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 • Cross-Functional Leadership • AI Workflow Design • Business Operations • Marketing Operations • Program Leadership • Operational Automation • Creative Operations • Change Management • Stakeholder Management • Process Excellence • Workflow Governance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