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Dear Paramount Hiring Team,</w:t>
      </w:r>
    </w:p>
    <w:p>
      <w:pPr>
        <w:keepLines/>
      </w:pPr>
      <w:r>
        <w:t>I am interested in the Director, Product, MarTech and Engagement Platforms role at Paramount because emerging formats require product judgment that connects audience and content needs with technology, analytics, and dependable cross-functional execution. My background combines entertainment launch readiness, ambiguous-requirements translation, active product development, and hands-on media production.</w:t>
      </w:r>
    </w:p>
    <w:p>
      <w:pPr>
        <w:keepLines/>
      </w:pPr>
      <w:r>
        <w:t>At OMG23 (Omnicom Media Group), I advanced through five roles to Group Director, led 10 direct reports, and provided strategic and operational leadership across an integrated 64-person organization. I also supported Disney+ launch readiness through governance, platform coordination, quality assurance, tracking, and measurement readiness across creative, media, technology, and analytics partners.</w:t>
      </w:r>
    </w:p>
    <w:p>
      <w:pPr>
        <w:keepLines/>
      </w:pPr>
      <w:r>
        <w:t>Through Career Catalyst, I am actively developing an AI-enabled career intelligence and application-operations product. I translate user needs into product vision, requirements, feature priorities, workflows, acceptance criteria, iterative testing, and release guardrails, hands-on work that connects product judgment with disciplined delivery.</w:t>
      </w:r>
    </w:p>
    <w:p>
      <w:pPr>
        <w:keepLines/>
      </w:pPr>
      <w:r>
        <w:t>Through Disney+ Launch Readiness - Tracking, Measurement and Operational Governance, I served as a senior Ad Operations member of the Disney+ launch task force, partnering with Disney Technology and Disney Streaming Services on tracking and measurement readiness. This work supported the launch readiness of Disney+ marketing operations by establishing clearer tracking requirements, governance, implementation standards, and quality-assurance practices.</w:t>
      </w:r>
    </w:p>
    <w:p>
      <w:pPr>
        <w:keepLines/>
      </w:pPr>
      <w:r>
        <w:t>I am comfortable translating product and business priorities into roadmaps, decisions, feedback loops, and operating rhythms that keep cross-functional work moving. That is the perspective I would bring to Paramount, along with calm stakeholder leadership and a habit of turning recurring friction into a clearer, more dependable way of working. The through line in my experience is building operating conditions that help people make sound decisions, protect quality, and deliver dependable work.</w:t>
      </w:r>
    </w:p>
    <w:p>
      <w:pPr>
        <w:keepLines/>
      </w:pPr>
      <w:r>
        <w:t>Best,</w:t>
      </w:r>
    </w:p>
    <w:p>
      <w:pPr>
        <w:keepLines/>
      </w:pPr>
      <w:r>
        <w:t>Trisha Lynch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