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Change Management; Operational Strategy; Creative Operations; Entertainment Marketing; Emerging Media; Operational Automation; Process Excellence; Workflow Governance; Stakeholder Management; Cross-Functional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