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 • Cross-Functional Leadership • Entertainment Marketing • Workflow Governance • AI Workflow Design • Business Operations • Process Excellence • Operational Strategy • Change Management • Stakeholder Management • Schema-Driven Workflows • Validation Frameworks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