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Marketing Operations; Stakeholder Management; Cross-Functional Leadership; Creative Operations; Process Excellence; Workflow Governance; Operational Strategy; Program Leadership; Team Leadership; Change Management; Product Development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