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Hello,</w:t>
      </w:r>
    </w:p>
    <w:p>
      <w:pPr>
        <w:keepLines/>
      </w:pPr>
      <w:r>
        <w:t>For the Director, Chief of Staff &amp; Business Operations role at Azira, I would lead with senior team operating support. I help senior teams turn broad priorities into clear operating structures, ownership, communication rhythms, and follow-through. The role reads like one where planning rhythms, ownership clarity, stakeholder alignment, risk surfacing, and consistent follow-through matter more than adding process for its own sake.</w:t>
      </w:r>
    </w:p>
    <w:p>
      <w:pPr>
        <w:keepLines/>
      </w:pPr>
      <w:r>
        <w:t>At OMG23 / OMD Entertainment, Omnicom Media Group, I progressed to Group Director while leading cross-functional teams of 60+ across creative, marketing, media, analytics, technology, and operations. Supporting Disney Studios Theatrical and Disney Streaming/DSS work required executive visibility, senior stakeholder support, decision tracking, quality standards, and communication routines that helped leaders understand what needed attention.</w:t>
      </w:r>
    </w:p>
    <w:p>
      <w:pPr>
        <w:keepLines/>
      </w:pPr>
      <w:r>
        <w:t>As a supporting proof point, CampaignOS reflects how I think about operating systems: intake, workflow governance, QA checks, risk flags, and reporting readiness. I would keep that example brief here because the central qualification is the operating discipline behind it, not founder positioning or product-building detail.</w:t>
      </w:r>
    </w:p>
    <w:p>
      <w:pPr>
        <w:keepLines/>
      </w:pPr>
      <w:r>
        <w:t>I would welcome the chance to learn where Azira's leadership team most needs clarity and traction. I would bring governance without bureaucracy, calm cross-functional alignment, and a bias toward translating priorities into execution that teams can actually sustain.</w:t>
      </w:r>
    </w:p>
    <w:p>
      <w:pPr>
        <w:keepLines/>
      </w:pPr>
      <w:r>
        <w:t>My best work has been making complex operations easier to see and run, with clear ownership, useful decision rhythms, and systems people can actually maintain. That is the perspective I would bring to Azira, along with calm stakeholder leadership and a habit of turning recurring friction into a clearer, more dependable way of working. The through line in my experience is simple: I care about the work itself, the people doing it, and the operating conditions that allow both to be at their best.</w:t>
      </w:r>
    </w:p>
    <w:p>
      <w:pPr>
        <w:keepLines/>
      </w:pPr>
      <w:r>
        <w:t>Best,</w:t>
      </w:r>
    </w:p>
    <w:p>
      <w:pPr>
        <w:keepLines/>
      </w:pPr>
      <w:r>
        <w:t>Trisha Lynch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