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Cross-Functional Leadership; Creative Operations; Entertainment Marketing; Marketing Operations; Process Excellence; Workflow Governance; Operational Strategy; Change Management; Stakeholder Management; AI Workflow Design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