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AI Workflow Design; Entertainment Marketing; Product Development; Workflow Governance; Business Operations; Marketing Operations; Process Excellence; Operational Strategy; Change Management; Stakeholder Management; Cross-Functional Leadership; Schema-Driven Workflows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