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 • Program Leadership • Change Management • Stakeholder Management • Business Operations • Marketing Operations • Process Excellence • Workflow Governance • Operational Strategy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