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sumeName"/>
      </w:pPr>
      <w:r>
        <w:t>Trisha Lynch</w:t>
      </w:r>
    </w:p>
    <w:p>
      <w:pPr>
        <w:pStyle w:val="ResumePositioning"/>
      </w:pPr>
      <w:r>
        <w:t>Senior Product Operations &amp; Transformation Leader | Platforms | Adoption | Operating Systems</w:t>
      </w:r>
    </w:p>
    <w:p>
      <w:pPr>
        <w:pStyle w:val="ResumeContact"/>
      </w:pPr>
      <w:r>
        <w:t xml:space="preserve">Los Angeles, CA | </w:t>
      </w:r>
      <w:r>
        <w:t>tslynch@mac.com</w:t>
      </w:r>
      <w:r>
        <w:t xml:space="preserve"> | LinkedIn: </w:t>
      </w:r>
      <w:r>
        <w:t>https://www.linkedin.com/in/trisha-lynch-3433417</w:t>
      </w:r>
    </w:p>
    <w:p>
      <w:pPr>
        <w:pStyle w:val="Heading1"/>
      </w:pPr>
      <w:r>
        <w:t>Profile</w:t>
      </w:r>
    </w:p>
    <w:p>
      <w:pPr/>
      <w:r>
        <w:t>Product operations and transformation leader who translates user needs into structured requirements, governed workflows, feedback loops, quality controls, and practical adoption systems. Advanced through five roles to Group Director at OMG23 (Omnicom Media Group), leading 10 direct reports and providing strategic and operational leadership across an integrated 64-person organization while coordinating complex work across creative, marketing, media, analytics, technology, vendors, and client stakeholders.</w:t>
      </w:r>
    </w:p>
    <w:p>
      <w:pPr>
        <w:pStyle w:val="Heading1"/>
      </w:pPr>
      <w:r>
        <w:t>Core Competencies</w:t>
      </w:r>
    </w:p>
    <w:p>
      <w:pPr>
        <w:pStyle w:val="ResumeCompetencies"/>
      </w:pPr>
      <w:r>
        <w:t>Product Operations; Workflow Governance; AI Workflow Design; Prompt and Schema Development; Change Management; Quality Assurance; Cross-Functional Leadership; Marketing Operations; Business Operations; Operations Transformation; Media Operations; Creative Operations</w:t>
      </w:r>
    </w:p>
    <w:p>
      <w:pPr>
        <w:pStyle w:val="Heading1"/>
      </w:pPr>
      <w:r>
        <w:t>Platforms &amp; Technologies</w:t>
      </w:r>
    </w:p>
    <w:p>
      <w:pPr>
        <w:pStyle w:val="ResumePlatformGroup"/>
      </w:pPr>
      <w:r>
        <w:rPr>
          <w:b/>
        </w:rPr>
        <w:t xml:space="preserve">Business Productivity &amp; Collaboration: </w:t>
      </w:r>
      <w:r>
        <w:t>Airtable, Microsoft Teams, Microsoft 365, Box</w:t>
      </w:r>
    </w:p>
    <w:p>
      <w:pPr>
        <w:pStyle w:val="ResumePlatformGroup"/>
      </w:pPr>
      <w:r>
        <w:rPr>
          <w:b/>
        </w:rPr>
        <w:t xml:space="preserve">Operations &amp; Program Management: </w:t>
      </w:r>
      <w:r>
        <w:t>Operating Models, Workflow Design, Process Documentation, Reporting Workflows, Training, Adoption</w:t>
      </w:r>
    </w:p>
    <w:p>
      <w:pPr>
        <w:pStyle w:val="Heading1"/>
      </w:pPr>
      <w:r>
        <w:t>Professional Experience</w:t>
      </w:r>
    </w:p>
    <w:p>
      <w:pPr>
        <w:pStyle w:val="Heading2"/>
      </w:pPr>
      <w:r>
        <w:t>OMG23 (Omnicom Media Group)</w:t>
      </w:r>
    </w:p>
    <w:p>
      <w:pPr>
        <w:pStyle w:val="ResumeMetadata"/>
      </w:pPr>
      <w:r>
        <w:t>Burbank, CA | 2016-2026</w:t>
      </w:r>
    </w:p>
    <w:p>
      <w:pPr/>
      <w:r>
        <w:t>Group Director (2022-2026) | Director (2020-2022) | Associate Director (2019-2020) | Supervisor (2018-2019) | Campaign Manager (2016-2018)</w:t>
      </w:r>
    </w:p>
    <w:p>
      <w:pPr>
        <w:pStyle w:val="ResumeBullet"/>
        <w:numPr>
          <w:ilvl w:val="0"/>
          <w:numId w:val="10"/>
        </w:numPr>
      </w:pPr>
      <w:r>
        <w:t>Coordinated an Airtable implementation that created a shared source of truth for campaign tracking, documentation, status reporting, linked workflows, permissions, naming standards, automations, quality assurance, training, and adoption.</w:t>
      </w:r>
    </w:p>
    <w:p>
      <w:pPr>
        <w:pStyle w:val="ResumeBullet"/>
        <w:numPr>
          <w:ilvl w:val="0"/>
          <w:numId w:val="10"/>
        </w:numPr>
      </w:pPr>
      <w:r>
        <w:t>Introduced scalable workflows, governance practices, and execution standards across marketing, technology, analytics, and creative teams.</w:t>
      </w:r>
    </w:p>
    <w:p>
      <w:pPr>
        <w:pStyle w:val="ResumeBullet"/>
        <w:numPr>
          <w:ilvl w:val="0"/>
          <w:numId w:val="10"/>
        </w:numPr>
      </w:pPr>
      <w:r>
        <w:t>Led 10 direct reports and provided strategic and operational leadership across an integrated 64-person organization spanning Ad Operations, Creative Management, and Marketing Science and Analytics.</w:t>
      </w:r>
    </w:p>
    <w:p>
      <w:pPr>
        <w:pStyle w:val="ResumeBullet"/>
        <w:numPr>
          <w:ilvl w:val="0"/>
          <w:numId w:val="10"/>
        </w:numPr>
      </w:pPr>
      <w:r>
        <w:t>Directed operational execution for multimillion-dollar theatrical, streaming, and franchise campaigns, coordinating priorities, dependencies, quality, and stakeholder visibility.</w:t>
      </w:r>
    </w:p>
    <w:p>
      <w:pPr>
        <w:pStyle w:val="ResumeBullet"/>
        <w:numPr>
          <w:ilvl w:val="0"/>
          <w:numId w:val="10"/>
        </w:numPr>
      </w:pPr>
      <w:r>
        <w:t>Advanced through five roles from Campaign Manager to Group Director while expanding responsibility across enterprise operations and transformation.</w:t>
      </w:r>
    </w:p>
    <w:p>
      <w:pPr>
        <w:pStyle w:val="ResumeBullet"/>
        <w:numPr>
          <w:ilvl w:val="0"/>
          <w:numId w:val="10"/>
        </w:numPr>
      </w:pPr>
      <w:r>
        <w:t>Helped operationalize the Disney+ launch through onboarding, quality assurance, measurement readiness, platform coordination, and execution workflows.</w:t>
      </w:r>
    </w:p>
    <w:p>
      <w:pPr>
        <w:pStyle w:val="Heading1"/>
      </w:pPr>
      <w:r>
        <w:t>Relevant Projects &amp; Impact</w:t>
      </w:r>
    </w:p>
    <w:p>
      <w:pPr>
        <w:pStyle w:val="Heading2"/>
      </w:pPr>
      <w:r>
        <w:t>Career Catalyst</w:t>
      </w:r>
    </w:p>
    <w:p>
      <w:pPr>
        <w:pStyle w:val="ResumeMetadata"/>
      </w:pPr>
      <w:r>
        <w:t>Creator &amp; Product Lead | 2026-Present</w:t>
      </w:r>
    </w:p>
    <w:p>
      <w:pPr>
        <w:pStyle w:val="ResumeBullet"/>
        <w:numPr>
          <w:ilvl w:val="0"/>
          <w:numId w:val="10"/>
        </w:numPr>
      </w:pPr>
      <w:r>
        <w:t>Designed, built, and actively operates an AI-enabled career intelligence and job-search operations platform.</w:t>
      </w:r>
    </w:p>
    <w:p>
      <w:pPr>
        <w:pStyle w:val="ResumeBullet"/>
        <w:numPr>
          <w:ilvl w:val="0"/>
          <w:numId w:val="10"/>
        </w:numPr>
      </w:pPr>
      <w:r>
        <w:t>Developed structured workflows for opportunity intake, role-fit analysis, evidence management, tailored application materials, status tracking, and follow-up.</w:t>
      </w:r>
    </w:p>
    <w:p>
      <w:pPr>
        <w:pStyle w:val="Heading2"/>
      </w:pPr>
      <w:r>
        <w:t>CampaignOS</w:t>
      </w:r>
    </w:p>
    <w:p>
      <w:pPr>
        <w:pStyle w:val="ResumeMetadata"/>
      </w:pPr>
      <w:r>
        <w:t>Creator &amp; Product Lead | Working Prototype</w:t>
      </w:r>
    </w:p>
    <w:p>
      <w:pPr>
        <w:pStyle w:val="ResumeBullet"/>
        <w:numPr>
          <w:ilvl w:val="0"/>
          <w:numId w:val="10"/>
        </w:numPr>
      </w:pPr>
      <w:r>
        <w:t>Built CampaignOS as a working prototype focused on readiness, workflow governance, quality assurance, validation, reporting, and operational risk detection.</w:t>
      </w:r>
    </w:p>
    <w:p>
      <w:pPr>
        <w:pStyle w:val="ResumeBullet"/>
        <w:numPr>
          <w:ilvl w:val="0"/>
          <w:numId w:val="10"/>
        </w:numPr>
      </w:pPr>
      <w:r>
        <w:t>Built schema-driven workflows and product logic grounded in recurring enterprise entertainment operations challenges.</w:t>
      </w:r>
    </w:p>
    <w:sectPr w:rsidR="00FC693F" w:rsidRPr="0006063C" w:rsidSect="00034616">
      <w:pgSz w:w="12240" w:h="15840"/>
      <w:pgMar w:top="936" w:right="936" w:bottom="936" w:left="936" w:header="432" w:footer="432"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40" w:lineRule="auto" w:line="252"/>
    </w:pPr>
    <w:rPr>
      <w:rFonts w:ascii="Calibri" w:hAnsi="Calibri" w:eastAsia="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40" w:after="40" w:lineRule="auto" w:line="240"/>
      <w:outlineLvl w:val="0"/>
    </w:pPr>
    <w:rPr>
      <w:rFonts w:asciiTheme="majorHAnsi" w:eastAsiaTheme="majorEastAsia" w:hAnsiTheme="majorHAnsi" w:cstheme="majorBidi" w:ascii="Calibri" w:hAnsi="Calibri" w:eastAsia="Calibri"/>
      <w:b/>
      <w:bCs/>
      <w:color w:val="000000"/>
      <w:sz w:val="23"/>
      <w:szCs w:val="28"/>
    </w:rPr>
  </w:style>
  <w:style w:type="paragraph" w:styleId="Heading2">
    <w:name w:val="heading 2"/>
    <w:basedOn w:val="Normal"/>
    <w:next w:val="Normal"/>
    <w:link w:val="Heading2Char"/>
    <w:uiPriority w:val="9"/>
    <w:unhideWhenUsed/>
    <w:qFormat/>
    <w:rsid w:val="00FC693F"/>
    <w:pPr>
      <w:keepNext/>
      <w:keepLines/>
      <w:widowControl/>
      <w:spacing w:before="80" w:after="20" w:lineRule="auto" w:line="240"/>
      <w:outlineLvl w:val="1"/>
    </w:pPr>
    <w:rPr>
      <w:rFonts w:asciiTheme="majorHAnsi" w:eastAsiaTheme="majorEastAsia" w:hAnsiTheme="majorHAnsi" w:cstheme="majorBidi" w:ascii="Calibri" w:hAnsi="Calibri" w:eastAsia="Calibri"/>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 Name"/>
    <w:pPr>
      <w:keepNext/>
      <w:widowControl/>
      <w:spacing w:before="0" w:after="20" w:lineRule="auto" w:line="240"/>
    </w:pPr>
    <w:rPr>
      <w:rFonts w:ascii="Calibri" w:hAnsi="Calibri" w:eastAsia="Calibri"/>
      <w:b/>
      <w:color w:val="000000"/>
      <w:sz w:val="36"/>
    </w:rPr>
  </w:style>
  <w:style w:type="paragraph" w:customStyle="1" w:styleId="ResumePositioning">
    <w:name w:val="Resume Positioning"/>
    <w:pPr>
      <w:keepNext/>
      <w:widowControl/>
      <w:spacing w:before="0" w:after="20" w:lineRule="auto" w:line="240"/>
    </w:pPr>
    <w:rPr>
      <w:rFonts w:ascii="Calibri" w:hAnsi="Calibri" w:eastAsia="Calibri"/>
      <w:b/>
      <w:color w:val="000000"/>
      <w:sz w:val="21"/>
    </w:rPr>
  </w:style>
  <w:style w:type="paragraph" w:customStyle="1" w:styleId="ResumeContact">
    <w:name w:val="Resume Contact"/>
    <w:pPr>
      <w:keepNext w:val="0"/>
      <w:widowControl/>
      <w:spacing w:before="0" w:after="80" w:lineRule="auto" w:line="240"/>
    </w:pPr>
    <w:rPr>
      <w:rFonts w:ascii="Calibri" w:hAnsi="Calibri" w:eastAsia="Calibri"/>
      <w:color w:val="000000"/>
      <w:sz w:val="20"/>
    </w:rPr>
  </w:style>
  <w:style w:type="paragraph" w:customStyle="1" w:styleId="ResumeMetadata">
    <w:name w:val="Resume Metadata"/>
    <w:pPr>
      <w:keepNext/>
      <w:widowControl/>
      <w:spacing w:before="0" w:after="20" w:lineRule="auto" w:line="240"/>
    </w:pPr>
    <w:rPr>
      <w:rFonts w:ascii="Calibri" w:hAnsi="Calibri" w:eastAsia="Calibri"/>
      <w:i/>
      <w:color w:val="000000"/>
      <w:sz w:val="20"/>
    </w:rPr>
  </w:style>
  <w:style w:type="paragraph" w:customStyle="1" w:styleId="ResumeBullet">
    <w:name w:val="Resume Bullet"/>
    <w:pPr>
      <w:keepNext w:val="0"/>
      <w:widowControl/>
      <w:spacing w:before="0" w:after="30" w:lineRule="auto" w:line="247"/>
    </w:pPr>
    <w:rPr>
      <w:rFonts w:ascii="Calibri" w:hAnsi="Calibri" w:eastAsia="Calibri"/>
      <w:color w:val="000000"/>
      <w:sz w:val="21"/>
    </w:rPr>
  </w:style>
  <w:style w:type="paragraph" w:customStyle="1" w:styleId="ResumeCompetencies">
    <w:name w:val="Resume Competencies"/>
    <w:pPr>
      <w:keepNext w:val="0"/>
      <w:widowControl/>
      <w:spacing w:before="0" w:after="60" w:lineRule="auto" w:line="247"/>
    </w:pPr>
    <w:rPr>
      <w:rFonts w:ascii="Calibri" w:hAnsi="Calibri" w:eastAsia="Calibri"/>
      <w:color w:val="000000"/>
      <w:sz w:val="21"/>
    </w:rPr>
  </w:style>
  <w:style w:type="paragraph" w:customStyle="1" w:styleId="ResumePlatformGroup">
    <w:name w:val="Resume Platform Group"/>
    <w:pPr>
      <w:keepNext w:val="0"/>
      <w:widowControl/>
      <w:spacing w:before="0" w:after="30" w:lineRule="auto" w:line="247"/>
    </w:pPr>
    <w:rPr>
      <w:rFonts w:ascii="Calibri" w:hAnsi="Calibri" w:eastAsia="Calibri"/>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