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Leadership; Business Operations; Marketing Operations; Operational Strategy; Program Leadership; Creative Operations; Operational Automation; AI Workflow Design; Process Excellence; Workflow Governance; Change Management; Stakeholder Management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