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ResumeName"/>
      </w:pPr>
      <w:r>
        <w:t>Trisha Lynch</w:t>
      </w:r>
    </w:p>
    <w:p>
      <w:pPr>
        <w:pStyle w:val="ResumePositioning"/>
      </w:pPr>
      <w:r>
        <w:t>Product Strategy &amp; Operations Leader | Emerging Media | AI Systems | Entertainment</w:t>
      </w:r>
    </w:p>
    <w:p>
      <w:pPr>
        <w:pStyle w:val="ResumeContact"/>
      </w:pPr>
      <w:r>
        <w:t xml:space="preserve">Los Angeles, CA | </w:t>
      </w:r>
      <w:hyperlink r:id="rId9">
        <w:r>
          <w:rPr>
            <w:color w:val="0563C1"/>
            <w:u w:val="single"/>
          </w:rPr>
          <w:t xml:space="preserve">tslynch@mac.com</w:t>
        </w:r>
      </w:hyperlink>
      <w:r>
        <w:t xml:space="preserve"> | LinkedIn: </w:t>
      </w:r>
      <w:hyperlink r:id="rId10">
        <w:r>
          <w:rPr>
            <w:color w:val="0563C1"/>
            <w:u w:val="single"/>
          </w:rPr>
          <w:t xml:space="preserve">https://www.linkedin.com/in/trisha-lynch-3433417</w:t>
        </w:r>
      </w:hyperlink>
    </w:p>
    <w:p>
      <w:pPr>
        <w:pStyle w:val="Heading1"/>
      </w:pPr>
      <w:r>
        <w:t>Profile</w:t>
      </w:r>
    </w:p>
    <w:p>
      <w:pPr/>
      <w:r>
        <w:t>Product strategy and operations leader who translates ambiguous requirements into clear priorities and cross-functional delivery, connecting streaming launch readiness, active product development, and hands-on media production with practical product judgment.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pPr>
        <w:pStyle w:val="Heading1"/>
      </w:pPr>
      <w:r>
        <w:t>Core Competencies</w:t>
      </w:r>
    </w:p>
    <w:p>
      <w:pPr>
        <w:pStyle w:val="ResumeCompetencies"/>
      </w:pPr>
      <w:r>
        <w:t>Product Operations • Workflow Governance • AI Workflow Design • Prompt and Schema Development • Change Management • Quality Assurance • Cross-Functional Leadership • MarTech Strategy • Emerging Media • Product Prototyping • Business Operations • Marketing Operations</w:t>
      </w:r>
    </w:p>
    <w:p>
      <w:pPr>
        <w:pStyle w:val="Heading1"/>
      </w:pPr>
      <w:r>
        <w:t>Platforms &amp; Technologies</w:t>
      </w:r>
    </w:p>
    <w:tbl>
      <w:tblPr>
        <w:tblW w:type="dxa" w:w="10452"/>
        <w:tblLayout w:type="fixed"/>
        <w:tblLook w:firstColumn="1" w:firstRow="1" w:lastColumn="0" w:lastRow="0" w:noHBand="0" w:noVBand="1" w:val="04A0"/>
        <w:jc w:val="left"/>
        <w:tblBorders>
          <w:top w:val="nil"/>
          <w:left w:val="nil"/>
          <w:bottom w:val="nil"/>
          <w:right w:val="nil"/>
          <w:insideH w:val="nil"/>
          <w:insideV w:val="nil"/>
        </w:tblBorders>
        <w:tblInd w:type="dxa" w:w="60"/>
      </w:tblPr>
      <w:tblGrid>
        <w:gridCol w:w="5226"/>
        <w:gridCol w:w="5226"/>
      </w:tblGrid>
      <w:tr>
        <w:trPr>
          <w:cantSplit/>
        </w:trPr>
        <w:tc>
          <w:tcPr>
            <w:tcW w:type="dxa" w:w="522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Business Productivity &amp; Collaboration</w:t>
              <w:br/>
            </w:r>
            <w:r>
              <w:rPr>
                <w:rFonts w:ascii="Aptos" w:hAnsi="Aptos" w:eastAsia="Aptos"/>
                <w:b w:val="0"/>
                <w:color w:val="333333"/>
                <w:sz w:val="15"/>
              </w:rPr>
              <w:t>Airtable, Microsoft Teams, Microsoft 365, Box</w:t>
            </w:r>
          </w:p>
        </w:tc>
        <w:tc>
          <w:tcPr>
            <w:tcW w:type="dxa" w:w="522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Operations &amp; Program Management</w:t>
              <w:br/>
            </w:r>
            <w:r>
              <w:rPr>
                <w:rFonts w:ascii="Aptos" w:hAnsi="Aptos" w:eastAsia="Aptos"/>
                <w:b w:val="0"/>
                <w:color w:val="333333"/>
                <w:sz w:val="15"/>
              </w:rPr>
              <w:t>Operating Models, Workflow Design, Process Documentation, Reporting Workflows, Training, Adoption</w:t>
            </w:r>
          </w:p>
        </w:tc>
      </w:tr>
    </w:tbl>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Coordinated an Airtable implementation that created a shared source of truth for campaign tracking, documentation, status reporting, linked workflows, permissions, naming standards, automations, quality assurance, training, and adoption.</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Directed operational execution for multimillion-dollar theatrical, streaming, and franchise campaigns, coordinating priorities, dependencies, quality, and stakeholder visibility.</w:t>
      </w:r>
    </w:p>
    <w:p>
      <w:pPr>
        <w:pStyle w:val="ResumeBullet"/>
        <w:numPr>
          <w:ilvl w:val="0"/>
          <w:numId w:val="10"/>
        </w:numPr>
      </w:pPr>
      <w:r>
        <w:t>Advanced through five roles from Campaign Manager to Group Director while expanding responsibility across enterprise operations and transformation.</w:t>
      </w:r>
    </w:p>
    <w:p>
      <w:pPr>
        <w:pStyle w:val="ResumeBullet"/>
        <w:numPr>
          <w:ilvl w:val="0"/>
          <w:numId w:val="10"/>
        </w:numPr>
      </w:pPr>
      <w:r>
        <w:t>Helped operationalize the Disney+ launch through onboarding, quality assurance, measurement readiness, platform coordination, and execution workflows.</w:t>
      </w:r>
    </w:p>
    <w:p>
      <w:pPr>
        <w:pStyle w:val="Heading1"/>
      </w:pPr>
      <w:r>
        <w:t>Relevant Projects &amp; Impact</w:t>
      </w:r>
    </w:p>
    <w:p>
      <w:pPr>
        <w:pStyle w:val="Heading2"/>
      </w:pPr>
      <w:r>
        <w:t>Just for Us Podcast — Audio Production &amp; Editing</w:t>
      </w:r>
    </w:p>
    <w:p>
      <w:pPr>
        <w:pStyle w:val="ResumeMetadata"/>
      </w:pPr>
      <w:r>
        <w:t>Independent collaborative project · Just for Us Podcast · Podcast Production and Editing</w:t>
      </w:r>
    </w:p>
    <w:p>
      <w:pPr>
        <w:pStyle w:val="ResumeBullet"/>
        <w:numPr>
          <w:ilvl w:val="0"/>
          <w:numId w:val="10"/>
        </w:numPr>
      </w:pPr>
      <w:r>
        <w:t>Served as audio producer and editor for a ten-episode, multi-host podcast series released on Spotify, managing dialogue editing, pacing, audio quality, revisions, quality control, and release-ready delivery.</w:t>
      </w:r>
    </w:p>
    <w:p>
      <w:pPr>
        <w:pStyle w:val="Heading2"/>
      </w:pPr>
      <w:r>
        <w:t>Career Catalyst — AI-Enabled Career Intelligence &amp; Application Operations Platform</w:t>
      </w:r>
    </w:p>
    <w:p>
      <w:pPr>
        <w:pStyle w:val="ResumeMetadata"/>
      </w:pPr>
      <w:r>
        <w:t>RoboXT Studios · Career Catalyst · AI-Enabled Product Development</w:t>
      </w:r>
    </w:p>
    <w:p>
      <w:pPr>
        <w:pStyle w:val="ResumeBullet"/>
        <w:numPr>
          <w:ilvl w:val="0"/>
          <w:numId w:val="10"/>
        </w:numPr>
      </w:pPr>
      <w:r>
        <w:t>Created and led development of an active AI-enabled career intelligence and application-operations product, defining product vision, requirements, priorities, workflows, acceptance criteria, and release guardrails.</w:t>
      </w:r>
    </w:p>
    <w:p>
      <w:pPr>
        <w:pStyle w:val="ResumeBullet"/>
        <w:numPr>
          <w:ilvl w:val="0"/>
          <w:numId w:val="10"/>
        </w:numPr>
      </w:pPr>
      <w:r>
        <w:t>Built and iterated a tested local application integrating prospect evaluation, evidence selection, tailored materials, follow-up planning, interview preparation, status management, and role archiving.</w:t>
      </w:r>
    </w:p>
    <w:p>
      <w:pPr>
        <w:pStyle w:val="Heading2"/>
      </w:pPr>
      <w:r>
        <w:t>Enterprise Media Operations Transformation</w:t>
      </w:r>
    </w:p>
    <w:p>
      <w:pPr>
        <w:pStyle w:val="ResumeMetadata"/>
      </w:pPr>
      <w:r>
        <w:t>OMG23 · The Walt Disney Company · Operations Project Management</w:t>
      </w:r>
    </w:p>
    <w:p>
      <w:pPr>
        <w:pStyle w:val="ResumeBullet"/>
        <w:numPr>
          <w:ilvl w:val="0"/>
          <w:numId w:val="10"/>
        </w:numPr>
      </w:pPr>
      <w:r>
        <w:t>Led cross-functional initiatives to improve media operations by redesigning workflows, establishing governance and quality-assurance standards, aligning stakeholders across media, marketing, analytics, and technology teams, and implementing scalable operational processes.</w:t>
      </w:r>
    </w:p>
    <w:p>
      <w:pPr>
        <w:pStyle w:val="ResumeBullet"/>
        <w:numPr>
          <w:ilvl w:val="0"/>
          <w:numId w:val="10"/>
        </w:numPr>
      </w:pPr>
      <w:r>
        <w:t>Established more consistent operational standards, improved cross-functional collaboration, increased visibility into complex initiatives, and created scalable processes that supported execution across multiple business units.</w:t>
      </w:r>
    </w:p>
    <w:sectPr w:rsidR="002A15D4" w:rsidRPr="00AB3C8B" w:rsidSect="00034616">
      <w:pgSz w:w="12240" w:h="15840"/>
      <w:pgMar w:top="648" w:right="864" w:bottom="648" w:left="864" w:header="360" w:footer="36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572268">
    <w:abstractNumId w:val="8"/>
  </w:num>
  <w:num w:numId="2" w16cid:durableId="795486603">
    <w:abstractNumId w:val="6"/>
  </w:num>
  <w:num w:numId="3" w16cid:durableId="1152521574">
    <w:abstractNumId w:val="5"/>
  </w:num>
  <w:num w:numId="4" w16cid:durableId="619650971">
    <w:abstractNumId w:val="4"/>
  </w:num>
  <w:num w:numId="5" w16cid:durableId="1338654416">
    <w:abstractNumId w:val="7"/>
  </w:num>
  <w:num w:numId="6" w16cid:durableId="1194537891">
    <w:abstractNumId w:val="3"/>
  </w:num>
  <w:num w:numId="7" w16cid:durableId="140657532">
    <w:abstractNumId w:val="2"/>
  </w:num>
  <w:num w:numId="8" w16cid:durableId="1372606834">
    <w:abstractNumId w:val="1"/>
  </w:num>
  <w:num w:numId="9" w16cid:durableId="1217400548">
    <w:abstractNumId w:val="0"/>
  </w:num>
  <w:abstractNum w:abstractNumId="9">
    <w:multiLevelType w:val="singleLevel"/>
    <w:lvl w:ilvl="0">
      <w:start w:val="1"/>
      <w:numFmt w:val="bullet"/>
      <w:lvlText w:val="•"/>
      <w:lvlJc w:val="left"/>
      <w:pPr>
        <w:tabs>
          <w:tab w:val="num" w:pos="540"/>
        </w:tabs>
        <w:ind w:left="540" w:hanging="270"/>
      </w:pPr>
      <w:rPr>
        <w:rFonts w:ascii="Aptos" w:hAnsi="Aptos"/>
      </w:rPr>
    </w:lvl>
  </w:abstractNum>
  <w:num w:numId="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F"/>
    <w:rsid w:val="0006063C"/>
    <w:rsid w:val="0015074B"/>
    <w:rsid w:val="001530A8"/>
    <w:rsid w:val="0019366A"/>
    <w:rsid w:val="002169EE"/>
    <w:rsid w:val="00261BD3"/>
    <w:rsid w:val="0029639D"/>
    <w:rsid w:val="002A15D4"/>
    <w:rsid w:val="002E44B7"/>
    <w:rsid w:val="00326F90"/>
    <w:rsid w:val="003446B2"/>
    <w:rsid w:val="00351A5F"/>
    <w:rsid w:val="003702FC"/>
    <w:rsid w:val="003C49AD"/>
    <w:rsid w:val="00401C7A"/>
    <w:rsid w:val="00450924"/>
    <w:rsid w:val="00455ED3"/>
    <w:rsid w:val="004F5269"/>
    <w:rsid w:val="005013EE"/>
    <w:rsid w:val="0054475E"/>
    <w:rsid w:val="00572103"/>
    <w:rsid w:val="00712F97"/>
    <w:rsid w:val="00755E53"/>
    <w:rsid w:val="00796179"/>
    <w:rsid w:val="007D68C5"/>
    <w:rsid w:val="00820C7D"/>
    <w:rsid w:val="008F3D4B"/>
    <w:rsid w:val="00987228"/>
    <w:rsid w:val="00AA1D8D"/>
    <w:rsid w:val="00AB3C8B"/>
    <w:rsid w:val="00AF4DCE"/>
    <w:rsid w:val="00AF4DF0"/>
    <w:rsid w:val="00B47730"/>
    <w:rsid w:val="00BD64F6"/>
    <w:rsid w:val="00C00987"/>
    <w:rsid w:val="00CB0664"/>
    <w:rsid w:val="00D64749"/>
    <w:rsid w:val="00E47D06"/>
    <w:rsid w:val="00EB3C83"/>
    <w:rsid w:val="00EE57A1"/>
    <w:rsid w:val="00F15667"/>
    <w:rsid w:val="00F53B01"/>
    <w:rsid w:val="00FB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B9EFD"/>
  <w14:defaultImageDpi w14:val="300"/>
  <w15:docId w15:val="{7F738E1F-49A6-604E-8B6A-94106AD3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widowControl/>
      <w:spacing w:before="0" w:after="40" w:lineRule="auto" w:line="247"/>
    </w:pPr>
    <w:rPr>
      <w:rFonts w:ascii="Aptos" w:hAnsi="Aptos" w:eastAsia="Aptos"/>
      <w:color w:val="333333"/>
      <w:sz w:val="19"/>
    </w:rPr>
  </w:style>
  <w:style w:type="paragraph" w:styleId="Heading1">
    <w:name w:val="heading 1"/>
    <w:basedOn w:val="Normal"/>
    <w:next w:val="Normal"/>
    <w:link w:val="Heading1Char"/>
    <w:uiPriority w:val="9"/>
    <w:qFormat/>
    <w:rsid w:val="00FC693F"/>
    <w:pPr>
      <w:keepNext/>
      <w:keepLines/>
      <w:widowControl/>
      <w:spacing w:before="120" w:after="40" w:lineRule="auto" w:line="240"/>
      <w:outlineLvl w:val="0"/>
    </w:pPr>
    <w:rPr>
      <w:rFonts w:asciiTheme="majorHAnsi" w:eastAsiaTheme="majorEastAsia" w:hAnsiTheme="majorHAnsi" w:cstheme="majorBidi" w:ascii="Aptos" w:hAnsi="Aptos" w:eastAsia="Aptos"/>
      <w:b/>
      <w:bCs/>
      <w:color w:val="1E3557"/>
      <w:sz w:val="24"/>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Aptos" w:hAnsi="Aptos" w:eastAsia="Aptos"/>
      <w:b/>
      <w:bCs/>
      <w:color w:val="33333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261B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702FC"/>
    <w:rPr>
      <w:color w:val="0000FF" w:themeColor="hyperlink"/>
      <w:u w:val="single"/>
    </w:rPr>
  </w:style>
  <w:style w:type="character" w:styleId="UnresolvedMention">
    <w:name w:val="Unresolved Mention"/>
    <w:basedOn w:val="DefaultParagraphFont"/>
    <w:uiPriority w:val="99"/>
    <w:semiHidden/>
    <w:unhideWhenUsed/>
    <w:rsid w:val="003702FC"/>
    <w:rPr>
      <w:color w:val="605E5C"/>
      <w:shd w:val="clear" w:color="auto" w:fill="E1DFDD"/>
    </w:rPr>
  </w:style>
  <w:style w:type="paragraph" w:customStyle="1" w:styleId="ResumeName">
    <w:name w:val="Resume Name"/>
    <w:pPr>
      <w:keepNext/>
      <w:widowControl/>
      <w:spacing w:before="0" w:after="0" w:lineRule="auto" w:line="240"/>
    </w:pPr>
    <w:rPr>
      <w:rFonts w:ascii="Garamond" w:hAnsi="Garamond" w:eastAsia="Garamond"/>
      <w:b/>
      <w:color w:val="333333"/>
      <w:sz w:val="48"/>
    </w:rPr>
  </w:style>
  <w:style w:type="paragraph" w:customStyle="1" w:styleId="ResumePositioning">
    <w:name w:val="Resume Positioning"/>
    <w:pPr>
      <w:keepNext/>
      <w:widowControl/>
      <w:spacing w:before="0" w:after="20" w:lineRule="auto" w:line="240"/>
    </w:pPr>
    <w:rPr>
      <w:rFonts w:ascii="Aptos" w:hAnsi="Aptos" w:eastAsia="Aptos"/>
      <w:color w:val="333333"/>
      <w:sz w:val="22"/>
    </w:rPr>
  </w:style>
  <w:style w:type="paragraph" w:customStyle="1" w:styleId="ResumeContact">
    <w:name w:val="Resume Contact"/>
    <w:pPr>
      <w:keepNext w:val="0"/>
      <w:widowControl/>
      <w:spacing w:before="0" w:after="80" w:lineRule="auto" w:line="240"/>
    </w:pPr>
    <w:rPr>
      <w:rFonts w:ascii="Aptos" w:hAnsi="Aptos" w:eastAsia="Aptos"/>
      <w:color w:val="333333"/>
      <w:sz w:val="17"/>
    </w:rPr>
  </w:style>
  <w:style w:type="paragraph" w:customStyle="1" w:styleId="ResumeMetadata">
    <w:name w:val="Resume Metadata"/>
    <w:pPr>
      <w:keepNext/>
      <w:widowControl/>
      <w:spacing w:before="0" w:after="20" w:lineRule="auto" w:line="240"/>
    </w:pPr>
    <w:rPr>
      <w:rFonts w:ascii="Aptos" w:hAnsi="Aptos" w:eastAsia="Aptos"/>
      <w:i/>
      <w:color w:val="555555"/>
      <w:sz w:val="17"/>
    </w:rPr>
  </w:style>
  <w:style w:type="paragraph" w:customStyle="1" w:styleId="ResumeBullet">
    <w:name w:val="Resume Bullet"/>
    <w:pPr>
      <w:keepNext w:val="0"/>
      <w:widowControl/>
      <w:spacing w:before="0" w:after="10" w:lineRule="auto" w:line="245"/>
    </w:pPr>
    <w:rPr>
      <w:rFonts w:ascii="Aptos" w:hAnsi="Aptos" w:eastAsia="Aptos"/>
      <w:color w:val="333333"/>
      <w:sz w:val="19"/>
    </w:rPr>
  </w:style>
  <w:style w:type="paragraph" w:customStyle="1" w:styleId="ResumeCompetencies">
    <w:name w:val="Resume Competencies"/>
    <w:pPr>
      <w:keepNext w:val="0"/>
      <w:widowControl/>
      <w:spacing w:before="0" w:after="40" w:lineRule="auto" w:line="240"/>
    </w:pPr>
    <w:rPr>
      <w:rFonts w:ascii="Aptos" w:hAnsi="Aptos" w:eastAsia="Aptos"/>
      <w:color w:val="333333"/>
      <w:sz w:val="18"/>
    </w:rPr>
  </w:style>
  <w:style w:type="paragraph" w:customStyle="1" w:styleId="ResumePlatformGroup">
    <w:name w:val="Resume Platform Group"/>
    <w:pPr>
      <w:keepNext w:val="0"/>
      <w:widowControl/>
      <w:spacing w:before="0" w:after="20" w:lineRule="auto" w:line="240"/>
    </w:pPr>
    <w:rPr>
      <w:rFonts w:ascii="Aptos" w:hAnsi="Aptos" w:eastAsia="Aptos"/>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Users/trisha.lynch/Downloads/www.linkedin.com/in/trisha-lynch-343341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mailto:tslynch@mac.com" TargetMode="External"/><Relationship Id="rId10" Type="http://schemas.openxmlformats.org/officeDocument/2006/relationships/hyperlink" Target="https://www.linkedin.com/in/trisha-lynch-3433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4205</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2026-06-26T19:28:00Z</dcterms:created>
  <dcterms:modified xsi:type="dcterms:W3CDTF">2026-06-26T19:28:00Z</dcterms:modified>
  <cp:category/>
</cp:coreProperties>
</file>