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Organizational Systems • Workflow Governance • AI Workflow Design • Business Operations • Marketing Operations • Process Excellence • Operational Strategy • Change Management • Stakeholder Management • Schema-Driven Workflows • Validation Frameworks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