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Operational Strategy; Change Management; Cross-Functional Leadership; Marketing Operations; Process Excellence; Workflow Governance; AI Workflow Design; Operational Automation; Creative Operations; Stakeholder Management; Team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