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Entertainment marketing operator who brings creative, media, analytics, technology, and operations partners into a shared way of working. Builds practical workflows, quality standards, and reporting systems that make high-volume campaign work easier to coordinate without losing sight of the audience or the creative idea.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Entertainment Marketing • Cross-Functional Leadership • Measurement &amp; Analytics • Creative Operations • Workflow Governance • AI Workflow Design • Schema-Driven Workflows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Translated Google and YouTube advertising platform capabilities into campaign execution, measurement readiness, and operational workflows for large entertainment advertisers.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