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 • Entertainment Marketing • Business Operations • Process Excellence • Workflow Governance • Operational Strategy • Change Management • Stakeholder Management • Cross-Functional Leadership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