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Cross-Functional Leadership • Operational Strategy • Creative Operations • Operational Automation • Workflow Governance • AI Workflow Design • Process Excellence • Change Management • Stakeholder Management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