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ResumeName"/>
      </w:pPr>
      <w:r>
        <w:t>Trisha Lynch</w:t>
      </w:r>
    </w:p>
    <w:p>
      <w:pPr>
        <w:pStyle w:val="ResumePositioning"/>
      </w:pPr>
      <w:r>
        <w:t>Senior Operations &amp; Program Leader | Governance | Transformation | Cross-Functional Delivery</w:t>
      </w:r>
    </w:p>
    <w:p>
      <w:pPr>
        <w:pStyle w:val="ResumeContact"/>
      </w:pPr>
      <w:r>
        <w:t xml:space="preserve">Los Angeles, CA | </w:t>
      </w:r>
      <w:hyperlink r:id="rId9">
        <w:r>
          <w:rPr>
            <w:color w:val="0563C1"/>
            <w:u w:val="single"/>
          </w:rPr>
          <w:t xml:space="preserve">tslynch@mac.com</w:t>
        </w:r>
      </w:hyperlink>
      <w:r>
        <w:t xml:space="preserve"> | LinkedIn: </w:t>
      </w:r>
      <w:hyperlink r:id="rId10">
        <w:r>
          <w:rPr>
            <w:color w:val="0563C1"/>
            <w:u w:val="single"/>
          </w:rPr>
          <w:t xml:space="preserve">https://www.linkedin.com/in/trisha-lynch-3433417</w:t>
        </w:r>
      </w:hyperlink>
    </w:p>
    <w:p>
      <w:pPr>
        <w:pStyle w:val="Heading1"/>
      </w:pPr>
      <w:r>
        <w:t>Profile</w:t>
      </w:r>
    </w:p>
    <w:p>
      <w:pPr/>
      <w:r>
        <w:t>Operations and program leader who delivers complex cross-functional work through clear roadmaps, milestones, dependencies, risks, quality standards, and stakeholder visibility. Advanced through five roles to Group Director at OMG23 (Omnicom Media Group), leading 10 direct reports and providing strategic and operational leadership across an integrated 64-person organization while coordinating complex work across creative, marketing, media, analytics, technology, vendors, and client stakeholders.</w:t>
      </w:r>
    </w:p>
    <w:p>
      <w:pPr>
        <w:pStyle w:val="Heading1"/>
      </w:pPr>
      <w:r>
        <w:t>Core Competencies</w:t>
      </w:r>
    </w:p>
    <w:p>
      <w:pPr>
        <w:pStyle w:val="ResumeCompetencies"/>
      </w:pPr>
      <w:r>
        <w:t>Program &amp; Portfolio Leadership • Risk Management • Workflow Governance • Cross-Functional Leadership • Quality Assurance • Process Excellence • Business Operations • Marketing Operations • Executive Stakeholder Management • Media Operations • Product Operations • Emerging Media</w:t>
      </w:r>
    </w:p>
    <w:p>
      <w:pPr>
        <w:pStyle w:val="Heading1"/>
      </w:pPr>
      <w:r>
        <w:t>Platforms &amp; Technologies</w:t>
      </w:r>
    </w:p>
    <w:tbl>
      <w:tblPr>
        <w:tblW w:type="dxa" w:w="10452"/>
        <w:tblLayout w:type="fixed"/>
        <w:tblLook w:firstColumn="1" w:firstRow="1" w:lastColumn="0" w:lastRow="0" w:noHBand="0" w:noVBand="1" w:val="04A0"/>
        <w:jc w:val="left"/>
        <w:tblBorders>
          <w:top w:val="nil"/>
          <w:left w:val="nil"/>
          <w:bottom w:val="nil"/>
          <w:right w:val="nil"/>
          <w:insideH w:val="nil"/>
          <w:insideV w:val="nil"/>
        </w:tblBorders>
        <w:tblInd w:type="dxa" w:w="60"/>
      </w:tblPr>
      <w:tblGrid>
        <w:gridCol w:w="5226"/>
        <w:gridCol w:w="5226"/>
      </w:tblGrid>
      <w:tr>
        <w:trPr>
          <w:cantSplit/>
        </w:trPr>
        <w:tc>
          <w:tcPr>
            <w:tcW w:type="dxa" w:w="5226"/>
            <w:vAlign w:val="top"/>
            <w:tcMar>
              <w:top w:w="40" w:type="dxa"/>
              <w:bottom w:w="40" w:type="dxa"/>
              <w:start w:w="60" w:type="dxa"/>
              <w:end w:w="60" w:type="dxa"/>
            </w:tcMar>
          </w:tcPr>
          <w:p>
            <w:pPr>
              <w:keepLines/>
              <w:spacing w:before="0" w:after="0" w:lineRule="auto" w:line="240"/>
            </w:pPr>
            <w:r>
              <w:rPr>
                <w:rFonts w:ascii="Aptos" w:hAnsi="Aptos" w:eastAsia="Aptos"/>
                <w:b/>
                <w:color w:val="333333"/>
                <w:sz w:val="15"/>
              </w:rPr>
              <w:t>Business Productivity &amp; Collaboration</w:t>
              <w:br/>
            </w:r>
            <w:r>
              <w:rPr>
                <w:rFonts w:ascii="Aptos" w:hAnsi="Aptos" w:eastAsia="Aptos"/>
                <w:b w:val="0"/>
                <w:color w:val="333333"/>
                <w:sz w:val="15"/>
              </w:rPr>
              <w:t>Airtable, Microsoft Teams, Microsoft 365, Box</w:t>
            </w:r>
          </w:p>
        </w:tc>
        <w:tc>
          <w:tcPr>
            <w:tcW w:type="dxa" w:w="5226"/>
            <w:vAlign w:val="top"/>
            <w:tcMar>
              <w:top w:w="40" w:type="dxa"/>
              <w:bottom w:w="40" w:type="dxa"/>
              <w:start w:w="60" w:type="dxa"/>
              <w:end w:w="60" w:type="dxa"/>
            </w:tcMar>
          </w:tcPr>
          <w:p>
            <w:pPr>
              <w:keepLines/>
              <w:spacing w:before="0" w:after="0" w:lineRule="auto" w:line="240"/>
            </w:pPr>
            <w:r>
              <w:rPr>
                <w:rFonts w:ascii="Aptos" w:hAnsi="Aptos" w:eastAsia="Aptos"/>
                <w:b/>
                <w:color w:val="333333"/>
                <w:sz w:val="15"/>
              </w:rPr>
              <w:t>Operations &amp; Program Management</w:t>
              <w:br/>
            </w:r>
            <w:r>
              <w:rPr>
                <w:rFonts w:ascii="Aptos" w:hAnsi="Aptos" w:eastAsia="Aptos"/>
                <w:b w:val="0"/>
                <w:color w:val="333333"/>
                <w:sz w:val="15"/>
              </w:rPr>
              <w:t>Operating Models, Workflow Design, Process Documentation, Reporting Workflows, Training, Adoption</w:t>
            </w:r>
          </w:p>
        </w:tc>
      </w:tr>
    </w:tbl>
    <w:p>
      <w:pPr>
        <w:pStyle w:val="Heading1"/>
      </w:pPr>
      <w:r>
        <w:t>Professional Experience</w:t>
      </w:r>
    </w:p>
    <w:p>
      <w:pPr>
        <w:pStyle w:val="Heading2"/>
      </w:pPr>
      <w:r>
        <w:t>OMG23 (Omnicom Media Group)</w:t>
      </w:r>
    </w:p>
    <w:p>
      <w:pPr>
        <w:pStyle w:val="ResumeMetadata"/>
      </w:pPr>
      <w:r>
        <w:t>Burbank, CA | 2016-2026</w:t>
      </w:r>
    </w:p>
    <w:p>
      <w:pPr/>
      <w:r>
        <w:t>Group Director (2022-2026) | Director (2020-2022) | Associate Director (2019-2020) | Supervisor (2018-2019) | Campaign Manager (2016-2018)</w:t>
      </w:r>
    </w:p>
    <w:p>
      <w:pPr>
        <w:pStyle w:val="ResumeBullet"/>
        <w:numPr>
          <w:ilvl w:val="0"/>
          <w:numId w:val="10"/>
        </w:numPr>
      </w:pPr>
      <w:r>
        <w:t>Directed operational execution for multimillion-dollar theatrical, streaming, and franchise campaigns, coordinating priorities, dependencies, quality, and stakeholder visibility.</w:t>
      </w:r>
    </w:p>
    <w:p>
      <w:pPr>
        <w:pStyle w:val="ResumeBullet"/>
        <w:numPr>
          <w:ilvl w:val="0"/>
          <w:numId w:val="10"/>
        </w:numPr>
      </w:pPr>
      <w:r>
        <w:t>Helped operationalize the Disney+ launch through onboarding, quality assurance, measurement readiness, platform coordination, and execution workflows.</w:t>
      </w:r>
    </w:p>
    <w:p>
      <w:pPr>
        <w:pStyle w:val="ResumeBullet"/>
        <w:numPr>
          <w:ilvl w:val="0"/>
          <w:numId w:val="10"/>
        </w:numPr>
      </w:pPr>
      <w:r>
        <w:t>Introduced scalable workflows, governance practices, and execution standards across marketing, technology, analytics, and creative teams.</w:t>
      </w:r>
    </w:p>
    <w:p>
      <w:pPr>
        <w:pStyle w:val="ResumeBullet"/>
        <w:numPr>
          <w:ilvl w:val="0"/>
          <w:numId w:val="10"/>
        </w:numPr>
      </w:pPr>
      <w:r>
        <w:t>Led 10 direct reports and provided strategic and operational leadership across an integrated 64-person organization spanning Ad Operations, Creative Management, and Marketing Science and Analytics.</w:t>
      </w:r>
    </w:p>
    <w:p>
      <w:pPr>
        <w:pStyle w:val="ResumeBullet"/>
        <w:numPr>
          <w:ilvl w:val="0"/>
          <w:numId w:val="10"/>
        </w:numPr>
      </w:pPr>
      <w:r>
        <w:t>Coordinated an Airtable implementation that created a shared source of truth for campaign tracking, documentation, status reporting, linked workflows, permissions, naming standards, automations, quality assurance, training, and adoption.</w:t>
      </w:r>
    </w:p>
    <w:p>
      <w:pPr>
        <w:pStyle w:val="ResumeBullet"/>
        <w:numPr>
          <w:ilvl w:val="0"/>
          <w:numId w:val="10"/>
        </w:numPr>
      </w:pPr>
      <w:r>
        <w:t>Advanced through five roles from Campaign Manager to Group Director while expanding responsibility across enterprise operations and transformation.</w:t>
      </w:r>
    </w:p>
    <w:p>
      <w:pPr>
        <w:pStyle w:val="Heading1"/>
      </w:pPr>
      <w:r>
        <w:t>Earlier Career</w:t>
      </w:r>
    </w:p>
    <w:p>
      <w:pPr>
        <w:pStyle w:val="Heading2"/>
      </w:pPr>
      <w:r>
        <w:t>Intermedia Advertising</w:t>
      </w:r>
    </w:p>
    <w:p>
      <w:pPr>
        <w:pStyle w:val="ResumeMetadata"/>
      </w:pPr>
      <w:r>
        <w:t>Los Angeles, CA | 2011-2015</w:t>
      </w:r>
    </w:p>
    <w:p>
      <w:pPr/>
      <w:r>
        <w:t>Senior Digital Media Planner &amp; Strategist | Media Operations, Search &amp; Social</w:t>
      </w:r>
    </w:p>
    <w:p>
      <w:pPr>
        <w:pStyle w:val="ResumeBullet"/>
        <w:numPr>
          <w:ilvl w:val="0"/>
          <w:numId w:val="10"/>
        </w:numPr>
      </w:pPr>
      <w:r>
        <w:t>Led digital media planning, strategy, media operations, client support, account management, and cross-channel execution.</w:t>
      </w:r>
    </w:p>
    <w:p>
      <w:pPr>
        <w:pStyle w:val="Heading2"/>
      </w:pPr>
      <w:r>
        <w:t>US International Media</w:t>
      </w:r>
    </w:p>
    <w:p>
      <w:pPr>
        <w:pStyle w:val="ResumeMetadata"/>
      </w:pPr>
      <w:r>
        <w:t>Las Vegas, NV and Los Angeles, CA | 2008-2011</w:t>
      </w:r>
    </w:p>
    <w:p>
      <w:pPr/>
      <w:r>
        <w:t>Senior Digital Media Planner | Strategy, Media Operations &amp; Analytics</w:t>
      </w:r>
    </w:p>
    <w:p>
      <w:pPr>
        <w:pStyle w:val="ResumeBullet"/>
        <w:numPr>
          <w:ilvl w:val="0"/>
          <w:numId w:val="10"/>
        </w:numPr>
      </w:pPr>
      <w:r>
        <w:t>Managed digital media strategy, planning, operations, analytics, budgeting, campaign execution, account support, and client relationships in a highly integrated role.</w:t>
      </w:r>
    </w:p>
    <w:p>
      <w:pPr>
        <w:pStyle w:val="Heading2"/>
      </w:pPr>
      <w:r>
        <w:t>Additional Early Experience</w:t>
      </w:r>
    </w:p>
    <w:p>
      <w:pPr>
        <w:pStyle w:val="ResumeMetadata"/>
      </w:pPr>
      <w:r>
        <w:t>Intermedia Advertising - Trafficking Assistant | Tylie Jones &amp; Associates - Junior Account Executive; previously Warehouse Assistant</w:t>
      </w:r>
    </w:p>
    <w:p>
      <w:pPr>
        <w:pStyle w:val="ResumeBullet"/>
        <w:numPr>
          <w:ilvl w:val="0"/>
          <w:numId w:val="10"/>
        </w:numPr>
      </w:pPr>
      <w:r>
        <w:t>Early trafficking, account, production, and media-material experience.</w:t>
      </w:r>
    </w:p>
    <w:sectPr w:rsidR="002A15D4" w:rsidRPr="00AB3C8B" w:rsidSect="00034616">
      <w:pgSz w:w="12240" w:h="15840"/>
      <w:pgMar w:top="648" w:right="864" w:bottom="648" w:left="864" w:header="360" w:footer="36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8572268">
    <w:abstractNumId w:val="8"/>
  </w:num>
  <w:num w:numId="2" w16cid:durableId="795486603">
    <w:abstractNumId w:val="6"/>
  </w:num>
  <w:num w:numId="3" w16cid:durableId="1152521574">
    <w:abstractNumId w:val="5"/>
  </w:num>
  <w:num w:numId="4" w16cid:durableId="619650971">
    <w:abstractNumId w:val="4"/>
  </w:num>
  <w:num w:numId="5" w16cid:durableId="1338654416">
    <w:abstractNumId w:val="7"/>
  </w:num>
  <w:num w:numId="6" w16cid:durableId="1194537891">
    <w:abstractNumId w:val="3"/>
  </w:num>
  <w:num w:numId="7" w16cid:durableId="140657532">
    <w:abstractNumId w:val="2"/>
  </w:num>
  <w:num w:numId="8" w16cid:durableId="1372606834">
    <w:abstractNumId w:val="1"/>
  </w:num>
  <w:num w:numId="9" w16cid:durableId="1217400548">
    <w:abstractNumId w:val="0"/>
  </w:num>
  <w:abstractNum w:abstractNumId="9">
    <w:multiLevelType w:val="singleLevel"/>
    <w:lvl w:ilvl="0">
      <w:start w:val="1"/>
      <w:numFmt w:val="bullet"/>
      <w:lvlText w:val="•"/>
      <w:lvlJc w:val="left"/>
      <w:pPr>
        <w:tabs>
          <w:tab w:val="num" w:pos="540"/>
        </w:tabs>
        <w:ind w:left="540" w:hanging="270"/>
      </w:pPr>
      <w:rPr>
        <w:rFonts w:ascii="Aptos" w:hAnsi="Aptos"/>
      </w:rPr>
    </w:lvl>
  </w:abstractNum>
  <w:num w:numId="1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5FF"/>
    <w:rsid w:val="0006063C"/>
    <w:rsid w:val="0015074B"/>
    <w:rsid w:val="001530A8"/>
    <w:rsid w:val="0019366A"/>
    <w:rsid w:val="002169EE"/>
    <w:rsid w:val="00261BD3"/>
    <w:rsid w:val="0029639D"/>
    <w:rsid w:val="002A15D4"/>
    <w:rsid w:val="002E44B7"/>
    <w:rsid w:val="00326F90"/>
    <w:rsid w:val="003446B2"/>
    <w:rsid w:val="00351A5F"/>
    <w:rsid w:val="003702FC"/>
    <w:rsid w:val="003C49AD"/>
    <w:rsid w:val="00401C7A"/>
    <w:rsid w:val="00450924"/>
    <w:rsid w:val="00455ED3"/>
    <w:rsid w:val="004F5269"/>
    <w:rsid w:val="005013EE"/>
    <w:rsid w:val="0054475E"/>
    <w:rsid w:val="00572103"/>
    <w:rsid w:val="00712F97"/>
    <w:rsid w:val="00755E53"/>
    <w:rsid w:val="00796179"/>
    <w:rsid w:val="007D68C5"/>
    <w:rsid w:val="00820C7D"/>
    <w:rsid w:val="008F3D4B"/>
    <w:rsid w:val="00987228"/>
    <w:rsid w:val="00AA1D8D"/>
    <w:rsid w:val="00AB3C8B"/>
    <w:rsid w:val="00AF4DCE"/>
    <w:rsid w:val="00AF4DF0"/>
    <w:rsid w:val="00B47730"/>
    <w:rsid w:val="00BD64F6"/>
    <w:rsid w:val="00C00987"/>
    <w:rsid w:val="00CB0664"/>
    <w:rsid w:val="00D64749"/>
    <w:rsid w:val="00E47D06"/>
    <w:rsid w:val="00EB3C83"/>
    <w:rsid w:val="00EE57A1"/>
    <w:rsid w:val="00F15667"/>
    <w:rsid w:val="00F53B01"/>
    <w:rsid w:val="00FB75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B9EFD"/>
  <w14:defaultImageDpi w14:val="300"/>
  <w15:docId w15:val="{7F738E1F-49A6-604E-8B6A-94106AD38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Next w:val="0"/>
      <w:widowControl/>
      <w:spacing w:before="0" w:after="40" w:lineRule="auto" w:line="247"/>
    </w:pPr>
    <w:rPr>
      <w:rFonts w:ascii="Aptos" w:hAnsi="Aptos" w:eastAsia="Aptos"/>
      <w:color w:val="333333"/>
      <w:sz w:val="19"/>
    </w:rPr>
  </w:style>
  <w:style w:type="paragraph" w:styleId="Heading1">
    <w:name w:val="heading 1"/>
    <w:basedOn w:val="Normal"/>
    <w:next w:val="Normal"/>
    <w:link w:val="Heading1Char"/>
    <w:uiPriority w:val="9"/>
    <w:qFormat/>
    <w:rsid w:val="00FC693F"/>
    <w:pPr>
      <w:keepNext/>
      <w:keepLines/>
      <w:widowControl/>
      <w:spacing w:before="120" w:after="40" w:lineRule="auto" w:line="240"/>
      <w:outlineLvl w:val="0"/>
    </w:pPr>
    <w:rPr>
      <w:rFonts w:asciiTheme="majorHAnsi" w:eastAsiaTheme="majorEastAsia" w:hAnsiTheme="majorHAnsi" w:cstheme="majorBidi" w:ascii="Aptos" w:hAnsi="Aptos" w:eastAsia="Aptos"/>
      <w:b/>
      <w:bCs/>
      <w:color w:val="1E3557"/>
      <w:sz w:val="24"/>
      <w:szCs w:val="28"/>
    </w:rPr>
  </w:style>
  <w:style w:type="paragraph" w:styleId="Heading2">
    <w:name w:val="heading 2"/>
    <w:basedOn w:val="Normal"/>
    <w:next w:val="Normal"/>
    <w:link w:val="Heading2Char"/>
    <w:uiPriority w:val="9"/>
    <w:unhideWhenUsed/>
    <w:qFormat/>
    <w:rsid w:val="00FC693F"/>
    <w:pPr>
      <w:keepNext/>
      <w:keepLines/>
      <w:widowControl/>
      <w:spacing w:before="80" w:after="20" w:lineRule="auto" w:line="240"/>
      <w:outlineLvl w:val="1"/>
    </w:pPr>
    <w:rPr>
      <w:rFonts w:asciiTheme="majorHAnsi" w:eastAsiaTheme="majorEastAsia" w:hAnsiTheme="majorHAnsi" w:cstheme="majorBidi" w:ascii="Aptos" w:hAnsi="Aptos" w:eastAsia="Aptos"/>
      <w:b/>
      <w:bCs/>
      <w:color w:val="333333"/>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3C49A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3C49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261BD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702FC"/>
    <w:rPr>
      <w:color w:val="0000FF" w:themeColor="hyperlink"/>
      <w:u w:val="single"/>
    </w:rPr>
  </w:style>
  <w:style w:type="character" w:styleId="UnresolvedMention">
    <w:name w:val="Unresolved Mention"/>
    <w:basedOn w:val="DefaultParagraphFont"/>
    <w:uiPriority w:val="99"/>
    <w:semiHidden/>
    <w:unhideWhenUsed/>
    <w:rsid w:val="003702FC"/>
    <w:rPr>
      <w:color w:val="605E5C"/>
      <w:shd w:val="clear" w:color="auto" w:fill="E1DFDD"/>
    </w:rPr>
  </w:style>
  <w:style w:type="paragraph" w:customStyle="1" w:styleId="ResumeName">
    <w:name w:val="Resume Name"/>
    <w:pPr>
      <w:keepNext/>
      <w:widowControl/>
      <w:spacing w:before="0" w:after="0" w:lineRule="auto" w:line="240"/>
    </w:pPr>
    <w:rPr>
      <w:rFonts w:ascii="Garamond" w:hAnsi="Garamond" w:eastAsia="Garamond"/>
      <w:b/>
      <w:color w:val="333333"/>
      <w:sz w:val="48"/>
    </w:rPr>
  </w:style>
  <w:style w:type="paragraph" w:customStyle="1" w:styleId="ResumePositioning">
    <w:name w:val="Resume Positioning"/>
    <w:pPr>
      <w:keepNext/>
      <w:widowControl/>
      <w:spacing w:before="0" w:after="20" w:lineRule="auto" w:line="240"/>
    </w:pPr>
    <w:rPr>
      <w:rFonts w:ascii="Aptos" w:hAnsi="Aptos" w:eastAsia="Aptos"/>
      <w:color w:val="333333"/>
      <w:sz w:val="22"/>
    </w:rPr>
  </w:style>
  <w:style w:type="paragraph" w:customStyle="1" w:styleId="ResumeContact">
    <w:name w:val="Resume Contact"/>
    <w:pPr>
      <w:keepNext w:val="0"/>
      <w:widowControl/>
      <w:spacing w:before="0" w:after="80" w:lineRule="auto" w:line="240"/>
    </w:pPr>
    <w:rPr>
      <w:rFonts w:ascii="Aptos" w:hAnsi="Aptos" w:eastAsia="Aptos"/>
      <w:color w:val="333333"/>
      <w:sz w:val="17"/>
    </w:rPr>
  </w:style>
  <w:style w:type="paragraph" w:customStyle="1" w:styleId="ResumeMetadata">
    <w:name w:val="Resume Metadata"/>
    <w:pPr>
      <w:keepNext/>
      <w:widowControl/>
      <w:spacing w:before="0" w:after="20" w:lineRule="auto" w:line="240"/>
    </w:pPr>
    <w:rPr>
      <w:rFonts w:ascii="Aptos" w:hAnsi="Aptos" w:eastAsia="Aptos"/>
      <w:i/>
      <w:color w:val="555555"/>
      <w:sz w:val="17"/>
    </w:rPr>
  </w:style>
  <w:style w:type="paragraph" w:customStyle="1" w:styleId="ResumeBullet">
    <w:name w:val="Resume Bullet"/>
    <w:pPr>
      <w:keepNext w:val="0"/>
      <w:widowControl/>
      <w:spacing w:before="0" w:after="10" w:lineRule="auto" w:line="245"/>
    </w:pPr>
    <w:rPr>
      <w:rFonts w:ascii="Aptos" w:hAnsi="Aptos" w:eastAsia="Aptos"/>
      <w:color w:val="333333"/>
      <w:sz w:val="19"/>
    </w:rPr>
  </w:style>
  <w:style w:type="paragraph" w:customStyle="1" w:styleId="ResumeCompetencies">
    <w:name w:val="Resume Competencies"/>
    <w:pPr>
      <w:keepNext w:val="0"/>
      <w:widowControl/>
      <w:spacing w:before="0" w:after="40" w:lineRule="auto" w:line="240"/>
    </w:pPr>
    <w:rPr>
      <w:rFonts w:ascii="Aptos" w:hAnsi="Aptos" w:eastAsia="Aptos"/>
      <w:color w:val="333333"/>
      <w:sz w:val="18"/>
    </w:rPr>
  </w:style>
  <w:style w:type="paragraph" w:customStyle="1" w:styleId="ResumePlatformGroup">
    <w:name w:val="Resume Platform Group"/>
    <w:pPr>
      <w:keepNext w:val="0"/>
      <w:widowControl/>
      <w:spacing w:before="0" w:after="20" w:lineRule="auto" w:line="240"/>
    </w:pPr>
    <w:rPr>
      <w:rFonts w:ascii="Aptos" w:hAnsi="Aptos" w:eastAsia="Aptos"/>
      <w:color w:val="33333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Users/trisha.lynch/Downloads/www.linkedin.com/in/trisha-lynch-3433417"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yperlink" Target="mailto:tslynch@mac.com" TargetMode="External"/><Relationship Id="rId10" Type="http://schemas.openxmlformats.org/officeDocument/2006/relationships/hyperlink" Target="https://www.linkedin.com/in/trisha-lynch-34334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556</Words>
  <Characters>4205</Characters>
  <Application>Microsoft Office Word</Application>
  <DocSecurity>0</DocSecurity>
  <Lines>97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Trisha Lynch</cp:lastModifiedBy>
  <cp:revision>2</cp:revision>
  <dcterms:created xsi:type="dcterms:W3CDTF">2026-06-26T19:28:00Z</dcterms:created>
  <dcterms:modified xsi:type="dcterms:W3CDTF">2026-06-26T19:28:00Z</dcterms:modified>
  <cp:category/>
</cp:coreProperties>
</file>