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For the AI Transformation Owner, Marketing role at Gitlab, I would start with the operating need behind the description: translate a clear transformation hypothesis into an operating model, stakeholder recommendation, and executable plan. My most relevant experience is helping people with different priorities reach clear decisions, understand ownership, and keep useful momentum without losing the purpose behind the work.</w:t>
      </w:r>
    </w:p>
    <w:p>
      <w:pPr>
        <w:keepLines/>
      </w:pPr>
      <w:r>
        <w:t>At OMG23 / OMD Entertainment, Omnicom Media Group, I progressed to Group Director while leading cross-functional teams of 60+ across creative, marketing, media, analytics, technology, and operations. I built workflows, governance practices, quality standards, and executive visibility for demanding entertainment work. The industry context was specific, but the operating challenge was broadly transferable: create clarity and consistency without slowing the team down.</w:t>
      </w:r>
    </w:p>
    <w:p>
      <w:pPr>
        <w:keepLines/>
      </w:pPr>
      <w:r>
        <w:t>The evidence I would bring is more operational than flashy: governance practices, quality standards, clearer handoffs, and executive visibility for teams working under real delivery pressure. That work has taught me to keep claims close to the facts, name tradeoffs early, and build only the amount of process a team can trust and use.</w:t>
      </w:r>
    </w:p>
    <w:p>
      <w:pPr>
        <w:keepLines/>
      </w:pPr>
      <w:r>
        <w:t>I would welcome the chance to learn how Gitlab is defining success for this role and where the team sees the greatest opportunity for leverage. I would bring steady senior judgment, a practical builder mindset when it is relevant, and an approach grounded in the role's actual priorities rather than assumptions about the company.</w:t>
      </w:r>
    </w:p>
    <w:p>
      <w:pPr>
        <w:keepLines/>
      </w:pPr>
      <w:r>
        <w:t>I bring a practical operating style: listen closely, clarify the real constraint, and build enough structure for people to move with confidence. That is the perspective I would bring to Gitlab, along with calm stakeholder leadership and a habit of turning recurring friction into a clearer, more dependable way of working. The through line in my experience is simple: I care about the work itself, the people doing it, and the operating conditions that allow both to be at their best.</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