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pPr>
      <w:r>
        <w:t>Hello,</w:t>
      </w:r>
    </w:p>
    <w:p>
      <w:pPr>
        <w:keepLines/>
      </w:pPr>
      <w:r>
        <w:t>The Director, Marketing Operations role at Paramount caught my attention because marketing operations is the connective layer between strategy and creative production. In a high-volume entertainment environment, the real opportunity is to give teams clearer intake, capacity, priorities, and visibility so creative work can move with fewer avoidable handoffs and better decisions. That is practical, people-centered systems work, and it is where I have spent much of my career. I am drawn to the practical question of what teams need to see sooner so the next decision becomes easier.</w:t>
      </w:r>
    </w:p>
    <w:p>
      <w:pPr>
        <w:keepLines/>
      </w:pPr>
      <w:r>
        <w:t>At OMG23 / Omnicom Media Group, I helped creative management, marketing, media, analytics, technology, and operations partners coordinate Disney Studios Theatrical and Disney Streaming/DSS campaigns. There, I built workflows, milestones, quality practices, partner coordination, and execution standards for a demanding slate of theatrical releases, streaming launches, and franchise/IP priorities.</w:t>
      </w:r>
    </w:p>
    <w:p>
      <w:pPr>
        <w:keepLines/>
      </w:pPr>
      <w:r>
        <w:t>I introduced scalable workflows, governance practices, and execution standards across marketing, technology, analytics, and creative teams. The useful change was not more process; it was clearer ownership, more dependable handoffs, quality assurance (QA), and better operational risk visibility in the decisions affecting delivery. That work connected creative, marketing, analytics, and technology partners around shared standards while keeping day-to-day execution practical.</w:t>
      </w:r>
    </w:p>
    <w:p>
      <w:pPr>
        <w:keepLines/>
      </w:pPr>
      <w:r>
        <w:t>I would welcome the opportunity to contribute to Paramount and discuss how my experience can support the team's priorities. I would bring entertainment scale, clear operational judgment, and a builder's approach to making the work easier to see and manage. The goal is not more process; it is better flow, clearer choices, and stronger creative delivery.</w:t>
      </w:r>
    </w:p>
    <w:p>
      <w:pPr>
        <w:keepLines/>
      </w:pPr>
      <w:r>
        <w:t>Best,</w:t>
      </w:r>
    </w:p>
    <w:p>
      <w:pPr>
        <w:keepLines/>
      </w:pPr>
      <w:r>
        <w:t>Trisha Lynch</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Rule="auto" w:line="264"/>
    </w:pPr>
    <w:rPr>
      <w:rFonts w:ascii="Calibri" w:hAnsi="Calibri"/>
      <w:color w:val="2027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