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Operational Strategy • Creative Operations • Operational Automation • Workflow Governance • AI Workflow Design • Process Excellence • Change Management • Stakeholder Management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