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Software Development Plan</w:t>
      </w:r>
    </w:p>
    <w:p>
      <w:pPr>
        <w:jc w:val="center"/>
      </w:pPr>
      <w:r>
        <w:rPr>
          <w:i/>
          <w:color w:val="606060"/>
          <w:sz w:val="18"/>
        </w:rPr>
        <w:t>Rev 1.0  |  SDP-001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Project Scope</w:t>
      </w:r>
    </w:p>
    <w:p>
      <w:r>
        <w:rPr>
          <w:b w:val="0"/>
          <w:i w:val="0"/>
          <w:color w:val="000000"/>
          <w:sz w:val="20"/>
        </w:rPr>
        <w:t>Develop a complete VHDL IP core for PAL/NTSC composite video generation targeting Xilinx 7-series FPGAs, with comprehensive pattern generation, BRAM image display, double-buffering, and formal documentation.</w:t>
      </w:r>
    </w:p>
    <w:p>
      <w:pPr>
        <w:pStyle w:val="Heading1"/>
      </w:pPr>
      <w:r>
        <w:rPr>
          <w:color w:val="1F497D"/>
        </w:rPr>
        <w:t>2  Development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type="dxa" w:w="230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4.x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 simulation and elaboration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 standard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VHDL-2008 (--std=08)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Language standard for all RTL and testbenches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Vivado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2023.x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Synthesis, implementation, bitstream generation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Python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3.10+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Document generation, VCD parsing, pattern tools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python-docx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0.8.x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Word document generation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matplotlib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3.x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Waveform image generation from VCD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numpy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1.x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Pattern image data arrays</w:t>
            </w:r>
          </w:p>
        </w:tc>
      </w:tr>
      <w:tr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Git</w:t>
            </w:r>
          </w:p>
        </w:tc>
        <w:tc>
          <w:tcPr>
            <w:tcW w:type="dxa" w:w="230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2.x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Version control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Browser</w:t>
            </w:r>
          </w:p>
        </w:tc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Any modern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bram_pattern_gen.html pattern tool</w:t>
            </w:r>
          </w:p>
        </w:tc>
      </w:tr>
    </w:tbl>
    <w:p/>
    <w:p>
      <w:pPr>
        <w:pStyle w:val="Heading1"/>
      </w:pPr>
      <w:r>
        <w:rPr>
          <w:color w:val="1F497D"/>
        </w:rPr>
        <w:t>3  Development Phases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020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dev_ph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20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Development Phase Flow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360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Activities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Deliverables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1 — Base IP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pal_timing, pal_csync_il, opt1-3 variants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Core timing + sync modules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COMPLETE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2 — BRAM + sel 0–4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pal_tv_bram_top, natural seq. addressing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BRAM image display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COMPLETE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 — Extensions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 5–9, ball ports, crosshatch, NTSC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10 pattern modes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COMPLETE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4 — Double Buffer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Two BRAM banks, swap handshake, testbench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Tear-free image update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COMPLETE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5 — Tools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HTML pattern gen, Word report gen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Developer/test tools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COMPLETE</w:t>
            </w:r>
          </w:p>
        </w:tc>
      </w:tr>
      <w:tr>
        <w:tc>
          <w:tcPr>
            <w:tcW w:type="dxa" w:w="187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6 — Docs</w:t>
            </w:r>
          </w:p>
        </w:tc>
        <w:tc>
          <w:tcPr>
            <w:tcW w:type="dxa" w:w="360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ICD, SRS, SDD, SDP, CM, STP, STR, VC, TM, BR, CL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Formal docs set</w:t>
            </w:r>
          </w:p>
        </w:tc>
        <w:tc>
          <w:tcPr>
            <w:tcW w:type="dxa" w:w="1296"/>
            <w:shd w:val="clear" w:color="auto" w:fill="DAE8FC"/>
          </w:tcPr>
          <w:p>
            <w:pPr>
              <w:jc w:val="left"/>
            </w:pPr>
            <w:r>
              <w:rPr>
                <w:b/>
                <w:i w:val="0"/>
                <w:color w:val="378610"/>
                <w:sz w:val="19"/>
              </w:rPr>
              <w:t>COMPLETE</w:t>
            </w:r>
          </w:p>
        </w:tc>
      </w:tr>
    </w:tbl>
    <w:p/>
    <w:p>
      <w:pPr>
        <w:pStyle w:val="Heading1"/>
      </w:pPr>
      <w:r>
        <w:rPr>
          <w:color w:val="1F497D"/>
        </w:rPr>
        <w:t>4  Testing Strategy</w:t>
      </w:r>
    </w:p>
    <w:p>
      <w:r>
        <w:rPr>
          <w:b w:val="0"/>
          <w:i w:val="0"/>
          <w:color w:val="000000"/>
          <w:sz w:val="20"/>
        </w:rPr>
        <w:t>Every module has a GHDL self-checking testbench with severity-failure assertions. Testbenches use report/assert statements — no waveform-only verification. VCD output is captured for waveform review. Simulation must exit 0 (no failures) before any commit is made to the branch.</w:t>
      </w:r>
    </w:p>
    <w:p>
      <w:pPr>
        <w:pStyle w:val="Heading1"/>
      </w:pPr>
      <w:r>
        <w:rPr>
          <w:color w:val="1F497D"/>
        </w:rPr>
        <w:t>5  File 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31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Convention</w:t>
            </w:r>
          </w:p>
        </w:tc>
        <w:tc>
          <w:tcPr>
            <w:tcW w:type="dxa" w:w="3744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RTL source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&lt;module_name&gt;.vhd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pal_tv_bram_top.vhd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Testbench</w:t>
            </w:r>
          </w:p>
        </w:tc>
        <w:tc>
          <w:tcPr>
            <w:tcW w:type="dxa" w:w="33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tb_&lt;module_name&gt;.vhd</w:t>
            </w:r>
          </w:p>
        </w:tc>
        <w:tc>
          <w:tcPr>
            <w:tcW w:type="dxa" w:w="374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tb_bram_double_buf.vhd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Simulation log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&lt;tb_name&gt;.log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tb_new_patterns.log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VCD waveform</w:t>
            </w:r>
          </w:p>
        </w:tc>
        <w:tc>
          <w:tcPr>
            <w:tcW w:type="dxa" w:w="33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&lt;short_name&gt;.vcd</w:t>
            </w:r>
          </w:p>
        </w:tc>
        <w:tc>
          <w:tcPr>
            <w:tcW w:type="dxa" w:w="374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new_patterns.vcd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Python tool</w:t>
            </w:r>
          </w:p>
        </w:tc>
        <w:tc>
          <w:tcPr>
            <w:tcW w:type="dxa" w:w="331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gen_&lt;description&gt;.py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gen_project_docs.py</w:t>
            </w:r>
          </w:p>
        </w:tc>
      </w:tr>
      <w:tr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Word document</w:t>
            </w:r>
          </w:p>
        </w:tc>
        <w:tc>
          <w:tcPr>
            <w:tcW w:type="dxa" w:w="331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&lt;PREFIX&gt;_&lt;Full_Name&gt;.docx</w:t>
            </w:r>
          </w:p>
        </w:tc>
        <w:tc>
          <w:tcPr>
            <w:tcW w:type="dxa" w:w="3744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ICD_Interface_Control_Document.docx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