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EE6ED" w14:textId="77777777" w:rsidR="00B24158" w:rsidRPr="0051240B" w:rsidRDefault="00B24158" w:rsidP="00B24158">
      <w:pPr>
        <w:spacing w:after="120" w:line="360" w:lineRule="auto"/>
        <w:ind w:firstLine="420"/>
        <w:rPr>
          <w:rFonts w:ascii="宋体" w:eastAsia="宋体" w:hAnsi="宋体" w:hint="eastAsia"/>
          <w:sz w:val="24"/>
        </w:rPr>
      </w:pPr>
      <w:r w:rsidRPr="0051240B">
        <w:rPr>
          <w:rFonts w:ascii="宋体" w:eastAsia="宋体" w:hAnsi="宋体"/>
          <w:sz w:val="24"/>
        </w:rPr>
        <w:t>本发明公开一种基于灰度传感器阵列的智能车巡线与路口识别方法及系统，</w:t>
      </w:r>
      <w:r w:rsidRPr="0051240B">
        <w:rPr>
          <w:rFonts w:ascii="宋体" w:eastAsia="宋体" w:hAnsi="宋体" w:hint="eastAsia"/>
          <w:sz w:val="24"/>
        </w:rPr>
        <w:t>灰度阵列原始数据循环写入至</w:t>
      </w:r>
      <w:r w:rsidRPr="0051240B">
        <w:rPr>
          <w:rFonts w:ascii="宋体" w:eastAsia="宋体" w:hAnsi="宋体"/>
          <w:sz w:val="24"/>
        </w:rPr>
        <w:t>缓存区；依据各通道最大/最小极限值对模拟量钳位归一化、数字量直接换算得到灰度百分比，并与统一阈值比较生成二值触发状态；以触发状态上升沿、下降沿为边界分割连续触发段；以灰度百分比为权重计算各段一维映射坐标，按跟随模式输出巡线偏差，并设置宽度门限与全灭检测双重干扰隔离；触发段结构变化时写入环形历史记录，依据当前与上一时段段数量、主线选择及分支间隔趋势在线识别十字、左右直角、左右锐角、左右钝角及两侧复合共 9 类路口。本发明无需预置路口模板库，抗干扰能力强、可移植性好。</w:t>
      </w:r>
    </w:p>
    <w:p w14:paraId="11DD0254" w14:textId="77777777" w:rsidR="00367D4D" w:rsidRDefault="00367D4D" w:rsidP="00D0601A">
      <w:pPr>
        <w:pStyle w:val="a9"/>
        <w:widowControl/>
        <w:numPr>
          <w:ilvl w:val="0"/>
          <w:numId w:val="1"/>
        </w:numPr>
        <w:jc w:val="left"/>
        <w:rPr>
          <w:rFonts w:hint="eastAsia"/>
        </w:rPr>
        <w:sectPr w:rsidR="00367D4D" w:rsidSect="00C47549">
          <w:headerReference w:type="default" r:id="rId8"/>
          <w:footerReference w:type="default" r:id="rId9"/>
          <w:headerReference w:type="first" r:id="rId10"/>
          <w:pgSz w:w="11906" w:h="16838"/>
          <w:pgMar w:top="1440" w:right="1800" w:bottom="1440" w:left="1800" w:header="851" w:footer="992" w:gutter="0"/>
          <w:cols w:space="425"/>
          <w:docGrid w:type="lines" w:linePitch="312"/>
        </w:sectPr>
      </w:pPr>
    </w:p>
    <w:p w14:paraId="7BF480D5" w14:textId="12CCACB0" w:rsidR="00C47549" w:rsidRPr="00B24158" w:rsidRDefault="00367D4D" w:rsidP="00367D4D">
      <w:pPr>
        <w:widowControl/>
        <w:ind w:firstLine="420"/>
        <w:jc w:val="left"/>
        <w:rPr>
          <w:rFonts w:ascii="宋体" w:eastAsia="宋体" w:hAnsi="宋体" w:hint="eastAsia"/>
          <w:sz w:val="24"/>
          <w:szCs w:val="28"/>
        </w:rPr>
      </w:pPr>
      <w:r w:rsidRPr="00B24158">
        <w:rPr>
          <w:rFonts w:ascii="宋体" w:eastAsia="宋体" w:hAnsi="宋体" w:hint="eastAsia"/>
          <w:sz w:val="24"/>
          <w:szCs w:val="28"/>
        </w:rPr>
        <w:lastRenderedPageBreak/>
        <w:t>指定图1</w:t>
      </w:r>
    </w:p>
    <w:p w14:paraId="64A86DA6" w14:textId="53C1FB88" w:rsidR="00367D4D" w:rsidRPr="00B24158" w:rsidRDefault="00367D4D" w:rsidP="00367D4D">
      <w:pPr>
        <w:tabs>
          <w:tab w:val="left" w:pos="937"/>
        </w:tabs>
        <w:rPr>
          <w:rFonts w:ascii="宋体" w:eastAsia="宋体" w:hAnsi="宋体" w:hint="eastAsia"/>
          <w:sz w:val="24"/>
          <w:szCs w:val="28"/>
        </w:rPr>
        <w:sectPr w:rsidR="00367D4D" w:rsidRPr="00B24158" w:rsidSect="00C47549">
          <w:headerReference w:type="default" r:id="rId11"/>
          <w:footerReference w:type="default" r:id="rId12"/>
          <w:pgSz w:w="11906" w:h="16838"/>
          <w:pgMar w:top="1440" w:right="1800" w:bottom="1440" w:left="1800" w:header="851" w:footer="992" w:gutter="0"/>
          <w:cols w:space="425"/>
          <w:docGrid w:type="lines" w:linePitch="312"/>
        </w:sectPr>
      </w:pPr>
      <w:r w:rsidRPr="00B24158">
        <w:rPr>
          <w:rFonts w:ascii="宋体" w:eastAsia="宋体" w:hAnsi="宋体"/>
          <w:sz w:val="24"/>
          <w:szCs w:val="28"/>
        </w:rPr>
        <w:tab/>
      </w:r>
    </w:p>
    <w:p w14:paraId="56EEA7CC" w14:textId="04301811"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b/>
          <w:bCs/>
          <w:sz w:val="24"/>
          <w:szCs w:val="28"/>
        </w:rPr>
        <w:lastRenderedPageBreak/>
        <w:t>1. 一种基于灰度传感器阵列的巡线与路口识别方法，其特征在于，包括以下步骤：</w:t>
      </w:r>
    </w:p>
    <w:p w14:paraId="1CA82BEE"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步骤S1：获取灰度传感器阵列的原始采样数据，按传感器从左至右的物理位置顺序存入缓存区，缓存区索引0对应最左侧传感器，索引N-1对应最右侧传感器，N为有效传感器数量；</w:t>
      </w:r>
    </w:p>
    <w:p w14:paraId="7AAA15BC"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步骤S2：根据数据流类型对原始采样数据进行校准或直接读取，其中模拟量数据流通过多次采样均值校准，分别获取每路传感器的最大极限值和最小极限值，数字量数据流直接读取0或1值；</w:t>
      </w:r>
    </w:p>
    <w:p w14:paraId="6A10CA0D"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步骤S3：根据数据流类型和计算模式对原始采样数据进行归一化，得到每路传感器0~100%的灰度百分比，将灰度百分比与触发阈值比较，生成逐路触发状态和触发总数；</w:t>
      </w:r>
    </w:p>
    <w:p w14:paraId="21243F33"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步骤S4：根据逐路触发状态，以触发状态由0变为1的上升沿作为连续触发段起点，以触发状态由1变为0的下降沿作为连续触发段终点，分割得到若干连续触发段，记录每段的起止传感器索引及连续触发段数量；</w:t>
      </w:r>
    </w:p>
    <w:p w14:paraId="06993F47"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步骤S5：对每个连续触发段，以该段内各路灰度百分比为权重计算加权一维坐标，并根据目标跟随模式从各连续触发段中选择目标线段，输出巡线偏差；当任一连续触发段的宽度超过线宽覆盖阈值，或触发总数为0时，将巡线偏差置为0；</w:t>
      </w:r>
    </w:p>
    <w:p w14:paraId="401D3FAA"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步骤S6：维护历史记录环形缓存，存储连续触发段发生变化时的段数量及各段起止索引，比较当前时段与上一时段的连续触发段数量及起止索引，结合主线与分支之间的间隔变化，识别当前路口类型并输出。</w:t>
      </w:r>
    </w:p>
    <w:p w14:paraId="3D20316D"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b/>
          <w:bCs/>
          <w:sz w:val="24"/>
          <w:szCs w:val="28"/>
        </w:rPr>
        <w:t>2. 根据权利要求1所述的方法，其特征在于，步骤S2中所述模拟量数据流的多次采样均值校准包括：</w:t>
      </w:r>
    </w:p>
    <w:p w14:paraId="1715062E"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分别以最大极限参考面和最小极限参考面为基准，连续调用校准函数，每次调用将当前缓存区中各通道数据累加至内部校准缓存区，采样次数加一；当采样次数达到设定校准采样次数后，计算各通道均值并分别写入最大值数组和最小值数组，随后复位内部校准缓存区和采样次数，返回校准完成状态；校准值保存至非易失性存储器，下次上电或复位后直接加载。</w:t>
      </w:r>
    </w:p>
    <w:p w14:paraId="1C9AD58D"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b/>
          <w:bCs/>
          <w:sz w:val="24"/>
          <w:szCs w:val="28"/>
        </w:rPr>
        <w:t>3. 根据权利要求1所述的方法，其特征在于，步骤S3中所述归一化包括：</w:t>
      </w:r>
    </w:p>
    <w:p w14:paraId="7AFF3698"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对于模拟量数据流，正向计算模式下计算值等于实际值减最小值，反向计算模式下计算值等于最大值减实际值，对计算值进行限幅处理使其处于0至最大值与最小值之差之间，再计算灰度百分比等于计算值除以最大值与最小值之差再乘以100%；</w:t>
      </w:r>
    </w:p>
    <w:p w14:paraId="2BDE6426"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对于数字量数据流，正向计算模式下输入1对应100%、输入0对应0%，反向计算模式下输入非0对应0%、输入0对应100%；</w:t>
      </w:r>
    </w:p>
    <w:p w14:paraId="0DB4D442"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所述计算模式通过配置参数选择正向或反向。</w:t>
      </w:r>
    </w:p>
    <w:p w14:paraId="6D3FA245"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b/>
          <w:bCs/>
          <w:sz w:val="24"/>
          <w:szCs w:val="28"/>
        </w:rPr>
        <w:t>4. 根据权利要求1所述的方法，其特征在于，步骤S4中所述分割得到若干连续触发段包括：</w:t>
      </w:r>
    </w:p>
    <w:p w14:paraId="3D41170B"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复位连续触发段数量并置连续状态标志为0；遍历每个传感器索引，若当前传感器触发且此前处于不连续状态，则记录当前索引为连续触发段起点并置连续状态；若当前传感器未触发且此前处于连续状态，则记录当前索引减一为连续触发段终点，连续触发段数量加一，并置不连续状态；遍历结束后若仍处于</w:t>
      </w:r>
      <w:r w:rsidRPr="00B24158">
        <w:rPr>
          <w:rFonts w:ascii="宋体" w:eastAsia="宋体" w:hAnsi="宋体"/>
          <w:sz w:val="24"/>
          <w:szCs w:val="28"/>
        </w:rPr>
        <w:lastRenderedPageBreak/>
        <w:t>连续状态，则补录最右侧传感器索引为连续触发段终点，连续触发段数量加一。</w:t>
      </w:r>
    </w:p>
    <w:p w14:paraId="051DE315"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b/>
          <w:bCs/>
          <w:sz w:val="24"/>
          <w:szCs w:val="28"/>
        </w:rPr>
        <w:t>5. 根据权利要求1所述的方法，其特征在于，步骤S5中所述加权一维坐标计算包括：</w:t>
      </w:r>
    </w:p>
    <w:p w14:paraId="669D4730"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设定阵列中心索引为(N-1)/2，对第i个连续触发段，遍历其起止索引之间的各路传感器，计算权重和为各路灰度百分比乘以该路索引与阵列中心索引之差再乘以偏移权重的累加和，计算灰度总值为各路灰度百分比的累加和，将权重和除以灰度总值得到该连续触发段的映射值；若灰度总值为0，则映射值置0；所述映射值以阵列中心为0，左侧为负，右侧为正。</w:t>
      </w:r>
    </w:p>
    <w:p w14:paraId="3AC0DCDF"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b/>
          <w:bCs/>
          <w:sz w:val="24"/>
          <w:szCs w:val="28"/>
        </w:rPr>
        <w:t>6. 根据权利要求1所述的方法，其特征在于，步骤S5中所述目标跟随模式包括：</w:t>
      </w:r>
    </w:p>
    <w:p w14:paraId="13E62816"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中线跟随模式，选择映射值绝对值最小的连续触发段作为目标线段；</w:t>
      </w:r>
    </w:p>
    <w:p w14:paraId="7F9C9BFF"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左线跟随模式，选择映射值最小的连续触发段作为目标线段；</w:t>
      </w:r>
    </w:p>
    <w:p w14:paraId="361974D5"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右线跟随模式，选择映射值最大的连续触发段作为目标线段；</w:t>
      </w:r>
    </w:p>
    <w:p w14:paraId="09A3D823"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将目标线段的映射值作为巡线偏差输出。</w:t>
      </w:r>
    </w:p>
    <w:p w14:paraId="6DA77880"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b/>
          <w:bCs/>
          <w:sz w:val="24"/>
          <w:szCs w:val="28"/>
        </w:rPr>
        <w:t>7. 根据权利要求1所述的方法，其特征在于，步骤S6中所述路口识别包括：</w:t>
      </w:r>
    </w:p>
    <w:p w14:paraId="4CC6B2C5"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若当前连续触发段数量为0，输出无路口；</w:t>
      </w:r>
    </w:p>
    <w:p w14:paraId="7DC51B89"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若当前连续触发段数量为1，且该段起点为0、终点为N-1，输出十字路口；若该段终点为N-1且起点小于等于N/2，输出右直角路口；若该段起点为0且终点大于等于(N-1)/2，输出左直角路口；若上一时段连续触发段数量大于等于2且当前合并为单段，则根据上一时段各分支相对主线的位置，输出左钝角路口、右钝角路口或两侧钝角路口；</w:t>
      </w:r>
    </w:p>
    <w:p w14:paraId="0DBE4D29" w14:textId="77777777" w:rsidR="00B24158" w:rsidRPr="00B24158" w:rsidRDefault="00B24158" w:rsidP="00B24158">
      <w:pPr>
        <w:widowControl/>
        <w:ind w:firstLine="420"/>
        <w:jc w:val="left"/>
        <w:rPr>
          <w:rFonts w:ascii="宋体" w:eastAsia="宋体" w:hAnsi="宋体" w:hint="eastAsia"/>
          <w:sz w:val="24"/>
          <w:szCs w:val="28"/>
        </w:rPr>
      </w:pPr>
      <w:r w:rsidRPr="00B24158">
        <w:rPr>
          <w:rFonts w:ascii="宋体" w:eastAsia="宋体" w:hAnsi="宋体"/>
          <w:sz w:val="24"/>
          <w:szCs w:val="28"/>
        </w:rPr>
        <w:t>若当前连续触发段数量大于等于2，则选取最靠近阵列中心的连续触发段作为主线，其余段作为分支，分别判断各分支位于主线左侧或右侧，计算当前分支与主线的间隔并与上一时段同侧分支与主线的间隔比较，若间隔增大则判定为锐角路口，若间隔减小则判定为钝角路口，根据分支位置和变化趋势输出左锐角路口、右锐角路口、两侧锐角路口、左钝角路口、右钝角路口或两侧钝角路口。</w:t>
      </w:r>
    </w:p>
    <w:p w14:paraId="7B3697B6" w14:textId="58A2D112" w:rsidR="00C47549" w:rsidRPr="00B24158" w:rsidRDefault="00C47549" w:rsidP="00B24158">
      <w:pPr>
        <w:widowControl/>
        <w:ind w:firstLine="420"/>
        <w:jc w:val="left"/>
        <w:rPr>
          <w:rFonts w:hint="eastAsia"/>
        </w:rPr>
        <w:sectPr w:rsidR="00C47549" w:rsidRPr="00B24158" w:rsidSect="00C47549">
          <w:headerReference w:type="default" r:id="rId13"/>
          <w:footerReference w:type="default" r:id="rId14"/>
          <w:pgSz w:w="11906" w:h="16838"/>
          <w:pgMar w:top="1440" w:right="1800" w:bottom="1440" w:left="1800" w:header="851" w:footer="992" w:gutter="0"/>
          <w:pgNumType w:start="1"/>
          <w:cols w:space="425"/>
          <w:docGrid w:type="lines" w:linePitch="312"/>
        </w:sectPr>
      </w:pPr>
    </w:p>
    <w:p w14:paraId="7FDD7252" w14:textId="77777777" w:rsidR="00B24158" w:rsidRDefault="00B24158" w:rsidP="00B24158">
      <w:pPr>
        <w:jc w:val="center"/>
        <w:rPr>
          <w:rFonts w:hint="eastAsia"/>
          <w:b/>
          <w:bCs/>
          <w:sz w:val="28"/>
          <w:szCs w:val="32"/>
        </w:rPr>
      </w:pPr>
      <w:r w:rsidRPr="00B24158">
        <w:rPr>
          <w:b/>
          <w:bCs/>
          <w:sz w:val="28"/>
          <w:szCs w:val="32"/>
        </w:rPr>
        <w:lastRenderedPageBreak/>
        <w:t>一种基于灰度传感器阵列的巡线与路口识别方法及系统</w:t>
      </w:r>
    </w:p>
    <w:p w14:paraId="299FB927" w14:textId="24FFAEB1" w:rsidR="00F05D3C" w:rsidRPr="0051240B" w:rsidRDefault="00F55D79" w:rsidP="00F55D79">
      <w:pPr>
        <w:jc w:val="left"/>
        <w:rPr>
          <w:rFonts w:ascii="宋体" w:eastAsia="宋体" w:hAnsi="宋体" w:hint="eastAsia"/>
          <w:b/>
          <w:bCs/>
          <w:sz w:val="24"/>
          <w:szCs w:val="28"/>
        </w:rPr>
      </w:pPr>
      <w:r w:rsidRPr="0051240B">
        <w:rPr>
          <w:rFonts w:ascii="宋体" w:eastAsia="宋体" w:hAnsi="宋体"/>
          <w:b/>
          <w:bCs/>
          <w:sz w:val="24"/>
          <w:szCs w:val="28"/>
        </w:rPr>
        <w:t>【技术领域】</w:t>
      </w:r>
    </w:p>
    <w:p w14:paraId="2BA2543D" w14:textId="09FE84D4" w:rsidR="00685BB7" w:rsidRPr="0051240B" w:rsidRDefault="0051240B" w:rsidP="0051240B">
      <w:pPr>
        <w:ind w:firstLine="420"/>
        <w:jc w:val="left"/>
        <w:rPr>
          <w:rFonts w:ascii="宋体" w:eastAsia="宋体" w:hAnsi="宋体" w:hint="eastAsia"/>
          <w:sz w:val="24"/>
          <w:szCs w:val="28"/>
        </w:rPr>
      </w:pPr>
      <w:r w:rsidRPr="0051240B">
        <w:rPr>
          <w:rFonts w:ascii="宋体" w:eastAsia="宋体" w:hAnsi="宋体"/>
          <w:sz w:val="24"/>
          <w:szCs w:val="28"/>
        </w:rPr>
        <w:t>本发明涉及智能车巡线控制技术领域，尤其涉及一种基于灰度传感器阵列的巡线与路口识别方法及系统。</w:t>
      </w:r>
    </w:p>
    <w:p w14:paraId="0D865FE9" w14:textId="77777777" w:rsidR="00685BB7" w:rsidRPr="0051240B" w:rsidRDefault="00F55D79" w:rsidP="00F55D79">
      <w:pPr>
        <w:jc w:val="left"/>
        <w:rPr>
          <w:rFonts w:ascii="宋体" w:eastAsia="宋体" w:hAnsi="宋体" w:hint="eastAsia"/>
          <w:sz w:val="24"/>
          <w:szCs w:val="28"/>
        </w:rPr>
      </w:pPr>
      <w:r w:rsidRPr="0051240B">
        <w:rPr>
          <w:rFonts w:ascii="宋体" w:eastAsia="宋体" w:hAnsi="宋体"/>
          <w:b/>
          <w:bCs/>
          <w:sz w:val="24"/>
          <w:szCs w:val="28"/>
        </w:rPr>
        <w:t>【背景技术】</w:t>
      </w:r>
    </w:p>
    <w:p w14:paraId="1D56FE15" w14:textId="77777777" w:rsidR="0051240B" w:rsidRPr="0051240B" w:rsidRDefault="0051240B" w:rsidP="0051240B">
      <w:pPr>
        <w:ind w:firstLine="420"/>
        <w:jc w:val="left"/>
        <w:rPr>
          <w:rFonts w:ascii="宋体" w:eastAsia="宋体" w:hAnsi="宋体"/>
          <w:sz w:val="24"/>
          <w:szCs w:val="28"/>
        </w:rPr>
      </w:pPr>
      <w:r w:rsidRPr="0051240B">
        <w:rPr>
          <w:rFonts w:ascii="宋体" w:eastAsia="宋体" w:hAnsi="宋体"/>
          <w:sz w:val="24"/>
          <w:szCs w:val="28"/>
        </w:rPr>
        <w:t>在智能车竞赛、教学实验和轮式机器人应用中，灰度传感器阵列常用于检测地面标线，为车辆提供横向位置和路线分支信息。传统巡线方案通常直接对单路传感器设置固定阈值，输出二值化结果，再通过简单逻辑判断偏移方向。然而，传感器个体差异、环境光变化、输入极性不同、线宽变化以及路口多分支结构，都会导致直接阈值巡线不稳定，容易出现误判、丢线和路口识别错误。</w:t>
      </w:r>
    </w:p>
    <w:p w14:paraId="2D5E324A" w14:textId="77777777" w:rsidR="0051240B" w:rsidRPr="0051240B" w:rsidRDefault="0051240B" w:rsidP="0051240B">
      <w:pPr>
        <w:ind w:firstLine="420"/>
        <w:jc w:val="left"/>
        <w:rPr>
          <w:rFonts w:ascii="宋体" w:eastAsia="宋体" w:hAnsi="宋体"/>
          <w:sz w:val="24"/>
          <w:szCs w:val="28"/>
        </w:rPr>
      </w:pPr>
      <w:r w:rsidRPr="0051240B">
        <w:rPr>
          <w:rFonts w:ascii="宋体" w:eastAsia="宋体" w:hAnsi="宋体"/>
          <w:sz w:val="24"/>
          <w:szCs w:val="28"/>
        </w:rPr>
        <w:t>现有技术中，部分方案采用模拟量归一化处理，但仍缺乏对多线场景的目标跟随能力，也无法在路口区域有效隔离大面积标线干扰。此外，路口识别多依赖单帧特征，缺乏历史趋势分析，难以区分锐角、钝角、直角和十字等不同路口类型。</w:t>
      </w:r>
    </w:p>
    <w:p w14:paraId="11BBFF60" w14:textId="77777777" w:rsidR="0051240B" w:rsidRPr="0051240B" w:rsidRDefault="0051240B" w:rsidP="0051240B">
      <w:pPr>
        <w:ind w:firstLine="420"/>
        <w:jc w:val="left"/>
        <w:rPr>
          <w:rFonts w:ascii="宋体" w:eastAsia="宋体" w:hAnsi="宋体"/>
          <w:sz w:val="24"/>
          <w:szCs w:val="28"/>
        </w:rPr>
      </w:pPr>
      <w:r w:rsidRPr="0051240B">
        <w:rPr>
          <w:rFonts w:ascii="宋体" w:eastAsia="宋体" w:hAnsi="宋体"/>
          <w:sz w:val="24"/>
          <w:szCs w:val="28"/>
        </w:rPr>
        <w:t>因此，需要一种能够兼容模拟量与数字量、支持软件校准、具备多线目标跟随能力，并基于历史变化识别多种路口类型的巡线与路口识别方法。</w:t>
      </w:r>
    </w:p>
    <w:p w14:paraId="790901E9" w14:textId="77777777" w:rsidR="00685BB7" w:rsidRPr="0051240B" w:rsidRDefault="00685BB7" w:rsidP="00F55D79">
      <w:pPr>
        <w:jc w:val="left"/>
        <w:rPr>
          <w:rFonts w:ascii="宋体" w:eastAsia="宋体" w:hAnsi="宋体" w:hint="eastAsia"/>
          <w:sz w:val="24"/>
          <w:szCs w:val="28"/>
        </w:rPr>
      </w:pPr>
    </w:p>
    <w:p w14:paraId="699B3EA1" w14:textId="77777777" w:rsidR="00F55D79" w:rsidRPr="0051240B" w:rsidRDefault="00F55D79" w:rsidP="00F55D79">
      <w:pPr>
        <w:jc w:val="left"/>
        <w:rPr>
          <w:rFonts w:ascii="宋体" w:eastAsia="宋体" w:hAnsi="宋体"/>
          <w:b/>
          <w:bCs/>
          <w:sz w:val="24"/>
          <w:szCs w:val="28"/>
        </w:rPr>
      </w:pPr>
      <w:r w:rsidRPr="0051240B">
        <w:rPr>
          <w:rFonts w:ascii="宋体" w:eastAsia="宋体" w:hAnsi="宋体"/>
          <w:b/>
          <w:bCs/>
          <w:sz w:val="24"/>
          <w:szCs w:val="28"/>
        </w:rPr>
        <w:t>【发明内容】</w:t>
      </w:r>
    </w:p>
    <w:p w14:paraId="4497EAEC" w14:textId="77777777" w:rsidR="0051240B" w:rsidRPr="0051240B" w:rsidRDefault="0051240B" w:rsidP="0051240B">
      <w:pPr>
        <w:jc w:val="left"/>
        <w:rPr>
          <w:rFonts w:ascii="宋体" w:eastAsia="宋体" w:hAnsi="宋体"/>
          <w:b/>
          <w:bCs/>
          <w:sz w:val="24"/>
          <w:szCs w:val="28"/>
        </w:rPr>
      </w:pPr>
      <w:r w:rsidRPr="0051240B">
        <w:rPr>
          <w:rFonts w:ascii="宋体" w:eastAsia="宋体" w:hAnsi="宋体"/>
          <w:b/>
          <w:bCs/>
          <w:sz w:val="24"/>
          <w:szCs w:val="28"/>
        </w:rPr>
        <w:tab/>
      </w:r>
      <w:r w:rsidRPr="0051240B">
        <w:rPr>
          <w:rFonts w:ascii="宋体" w:eastAsia="宋体" w:hAnsi="宋体"/>
          <w:b/>
          <w:bCs/>
          <w:sz w:val="24"/>
          <w:szCs w:val="28"/>
        </w:rPr>
        <w:t>要解决的技术问题</w:t>
      </w:r>
    </w:p>
    <w:p w14:paraId="131C4198" w14:textId="02A76A9D" w:rsidR="0051240B" w:rsidRDefault="0051240B" w:rsidP="0051240B">
      <w:pPr>
        <w:ind w:firstLine="360"/>
        <w:jc w:val="left"/>
        <w:rPr>
          <w:rFonts w:ascii="宋体" w:eastAsia="宋体" w:hAnsi="宋体"/>
          <w:sz w:val="24"/>
          <w:szCs w:val="28"/>
        </w:rPr>
      </w:pPr>
      <w:r w:rsidRPr="0051240B">
        <w:rPr>
          <w:rFonts w:ascii="宋体" w:eastAsia="宋体" w:hAnsi="宋体"/>
          <w:sz w:val="24"/>
          <w:szCs w:val="28"/>
        </w:rPr>
        <w:t>本发明旨在解决现有灰度巡线技术中传感器差异大、环境适应性差、多线目标难以指定、路口识别类型少且稳定性不足</w:t>
      </w:r>
      <w:r>
        <w:rPr>
          <w:rFonts w:ascii="宋体" w:eastAsia="宋体" w:hAnsi="宋体" w:hint="eastAsia"/>
          <w:sz w:val="24"/>
          <w:szCs w:val="28"/>
        </w:rPr>
        <w:t>，代码兼容性差，不便于移植</w:t>
      </w:r>
      <w:r w:rsidRPr="0051240B">
        <w:rPr>
          <w:rFonts w:ascii="宋体" w:eastAsia="宋体" w:hAnsi="宋体"/>
          <w:sz w:val="24"/>
          <w:szCs w:val="28"/>
        </w:rPr>
        <w:t>等问题，提供一种基于灰度传感器阵列的巡线与路口识别方法及系统。</w:t>
      </w:r>
    </w:p>
    <w:p w14:paraId="31F6C480" w14:textId="1507EB81" w:rsidR="0051240B" w:rsidRPr="0051240B" w:rsidRDefault="0051240B" w:rsidP="0051240B">
      <w:pPr>
        <w:ind w:firstLine="360"/>
        <w:jc w:val="left"/>
        <w:rPr>
          <w:rFonts w:ascii="宋体" w:eastAsia="宋体" w:hAnsi="宋体" w:hint="eastAsia"/>
          <w:b/>
          <w:bCs/>
          <w:sz w:val="24"/>
          <w:szCs w:val="28"/>
        </w:rPr>
      </w:pPr>
      <w:r w:rsidRPr="0051240B">
        <w:rPr>
          <w:rFonts w:ascii="宋体" w:eastAsia="宋体" w:hAnsi="宋体"/>
          <w:b/>
          <w:bCs/>
          <w:sz w:val="24"/>
          <w:szCs w:val="28"/>
        </w:rPr>
        <w:t>技术方案</w:t>
      </w:r>
    </w:p>
    <w:p w14:paraId="5DF79DBF" w14:textId="06FA4828"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本发明提供一种基于灰度传感器阵列的巡线与路口识别方法，</w:t>
      </w:r>
      <w:r>
        <w:rPr>
          <w:rFonts w:ascii="宋体" w:eastAsia="宋体" w:hAnsi="宋体" w:hint="eastAsia"/>
          <w:sz w:val="24"/>
          <w:szCs w:val="28"/>
        </w:rPr>
        <w:t>其工作流程</w:t>
      </w:r>
      <w:r w:rsidRPr="0051240B">
        <w:rPr>
          <w:rFonts w:ascii="宋体" w:eastAsia="宋体" w:hAnsi="宋体"/>
          <w:sz w:val="24"/>
          <w:szCs w:val="28"/>
        </w:rPr>
        <w:t>包括以下步骤：</w:t>
      </w:r>
    </w:p>
    <w:p w14:paraId="7F6B896A" w14:textId="54D8F10F" w:rsidR="0051240B" w:rsidRPr="0051240B" w:rsidRDefault="0051240B" w:rsidP="0051240B">
      <w:pPr>
        <w:widowControl/>
        <w:ind w:firstLine="360"/>
        <w:jc w:val="left"/>
        <w:rPr>
          <w:rFonts w:ascii="宋体" w:eastAsia="宋体" w:hAnsi="宋体"/>
          <w:sz w:val="24"/>
          <w:szCs w:val="28"/>
        </w:rPr>
      </w:pPr>
      <w:r>
        <w:rPr>
          <w:rFonts w:ascii="宋体" w:eastAsia="宋体" w:hAnsi="宋体" w:hint="eastAsia"/>
          <w:sz w:val="24"/>
          <w:szCs w:val="28"/>
        </w:rPr>
        <w:t>S1:</w:t>
      </w:r>
      <w:r w:rsidRPr="0051240B">
        <w:rPr>
          <w:rFonts w:ascii="宋体" w:eastAsia="宋体" w:hAnsi="宋体"/>
          <w:sz w:val="24"/>
          <w:szCs w:val="28"/>
        </w:rPr>
        <w:t>获取灰度传感器阵列的原始采样数据，按传感器从左至右的物理位置顺序存入缓存区，缓存区索引0对应最左侧传感器，索引N-1对应最右侧传感器，N为有效传感器数量；</w:t>
      </w:r>
    </w:p>
    <w:p w14:paraId="5B83B053" w14:textId="450AB0DD" w:rsidR="0051240B" w:rsidRPr="0051240B" w:rsidRDefault="0051240B" w:rsidP="0051240B">
      <w:pPr>
        <w:widowControl/>
        <w:ind w:firstLine="360"/>
        <w:jc w:val="left"/>
        <w:rPr>
          <w:rFonts w:ascii="宋体" w:eastAsia="宋体" w:hAnsi="宋体"/>
          <w:sz w:val="24"/>
          <w:szCs w:val="28"/>
        </w:rPr>
      </w:pPr>
      <w:r>
        <w:rPr>
          <w:rFonts w:ascii="宋体" w:eastAsia="宋体" w:hAnsi="宋体" w:hint="eastAsia"/>
          <w:sz w:val="24"/>
          <w:szCs w:val="28"/>
        </w:rPr>
        <w:t>S2:</w:t>
      </w:r>
      <w:r w:rsidRPr="0051240B">
        <w:rPr>
          <w:rFonts w:ascii="宋体" w:eastAsia="宋体" w:hAnsi="宋体"/>
          <w:sz w:val="24"/>
          <w:szCs w:val="28"/>
        </w:rPr>
        <w:t>根据数据流类型对原始采样数据进行校准或直接读取，其中模拟量数据流通过多次采样均值校准，分别获取每路传感器的最大极限值和最小极限值，数字量数据流直接读取0或1值；</w:t>
      </w:r>
    </w:p>
    <w:p w14:paraId="66105410" w14:textId="386A13F8" w:rsidR="0051240B" w:rsidRPr="0051240B" w:rsidRDefault="0051240B" w:rsidP="0051240B">
      <w:pPr>
        <w:widowControl/>
        <w:ind w:firstLine="360"/>
        <w:jc w:val="left"/>
        <w:rPr>
          <w:rFonts w:ascii="宋体" w:eastAsia="宋体" w:hAnsi="宋体"/>
          <w:sz w:val="24"/>
          <w:szCs w:val="28"/>
        </w:rPr>
      </w:pPr>
      <w:r>
        <w:rPr>
          <w:rFonts w:ascii="宋体" w:eastAsia="宋体" w:hAnsi="宋体" w:hint="eastAsia"/>
          <w:sz w:val="24"/>
          <w:szCs w:val="28"/>
        </w:rPr>
        <w:t>S3:</w:t>
      </w:r>
      <w:r w:rsidRPr="0051240B">
        <w:rPr>
          <w:rFonts w:ascii="宋体" w:eastAsia="宋体" w:hAnsi="宋体"/>
          <w:sz w:val="24"/>
          <w:szCs w:val="28"/>
        </w:rPr>
        <w:t>根据数据流类型和计算模式对原始采样数据进行归一化，得到每路传感器0~100%的灰度百分比，将灰度百分比与触发阈值比较，生成逐路触发状态和触发总数；</w:t>
      </w:r>
    </w:p>
    <w:p w14:paraId="1B75E9F1" w14:textId="51746018" w:rsidR="0051240B" w:rsidRPr="0051240B" w:rsidRDefault="0051240B" w:rsidP="0051240B">
      <w:pPr>
        <w:widowControl/>
        <w:ind w:firstLine="360"/>
        <w:jc w:val="left"/>
        <w:rPr>
          <w:rFonts w:ascii="宋体" w:eastAsia="宋体" w:hAnsi="宋体"/>
          <w:sz w:val="24"/>
          <w:szCs w:val="28"/>
        </w:rPr>
      </w:pPr>
      <w:r>
        <w:rPr>
          <w:rFonts w:ascii="宋体" w:eastAsia="宋体" w:hAnsi="宋体" w:hint="eastAsia"/>
          <w:sz w:val="24"/>
          <w:szCs w:val="28"/>
        </w:rPr>
        <w:t>S4:</w:t>
      </w:r>
      <w:r w:rsidRPr="0051240B">
        <w:rPr>
          <w:rFonts w:ascii="宋体" w:eastAsia="宋体" w:hAnsi="宋体"/>
          <w:sz w:val="24"/>
          <w:szCs w:val="28"/>
        </w:rPr>
        <w:t>根据逐路触发状态，以触发状态由0变为1的上升沿作为连续触发段起点，以触发状态由1变为0的下降沿作为连续触发段终点，分割得到若干连续触发段，记录每段的起止传感器索引及连续触发段数量；</w:t>
      </w:r>
    </w:p>
    <w:p w14:paraId="159C8D42" w14:textId="5EB49BBA" w:rsidR="0051240B" w:rsidRPr="0051240B" w:rsidRDefault="0051240B" w:rsidP="0051240B">
      <w:pPr>
        <w:widowControl/>
        <w:ind w:firstLine="360"/>
        <w:jc w:val="left"/>
        <w:rPr>
          <w:rFonts w:ascii="宋体" w:eastAsia="宋体" w:hAnsi="宋体"/>
          <w:sz w:val="24"/>
          <w:szCs w:val="28"/>
        </w:rPr>
      </w:pPr>
      <w:r>
        <w:rPr>
          <w:rFonts w:ascii="宋体" w:eastAsia="宋体" w:hAnsi="宋体" w:hint="eastAsia"/>
          <w:sz w:val="24"/>
          <w:szCs w:val="28"/>
        </w:rPr>
        <w:t>S5:</w:t>
      </w:r>
      <w:r w:rsidRPr="0051240B">
        <w:rPr>
          <w:rFonts w:ascii="宋体" w:eastAsia="宋体" w:hAnsi="宋体"/>
          <w:sz w:val="24"/>
          <w:szCs w:val="28"/>
        </w:rPr>
        <w:t>对每个连续触发段，以该段内各路灰度百分比为权重计算加权一维坐标，并根据目标跟随模式从各连续触发段中选择目标线段，输出巡线偏差；当任一连续触发段的宽度超过线宽覆盖阈值，或触发总数为0时，将巡线偏差置为0；</w:t>
      </w:r>
    </w:p>
    <w:p w14:paraId="31E3D420" w14:textId="5BC873BF" w:rsidR="0051240B" w:rsidRDefault="0051240B" w:rsidP="0051240B">
      <w:pPr>
        <w:widowControl/>
        <w:ind w:firstLine="360"/>
        <w:jc w:val="left"/>
        <w:rPr>
          <w:rFonts w:ascii="宋体" w:eastAsia="宋体" w:hAnsi="宋体"/>
          <w:sz w:val="24"/>
          <w:szCs w:val="28"/>
        </w:rPr>
      </w:pPr>
      <w:r>
        <w:rPr>
          <w:rFonts w:ascii="宋体" w:eastAsia="宋体" w:hAnsi="宋体" w:hint="eastAsia"/>
          <w:sz w:val="24"/>
          <w:szCs w:val="28"/>
        </w:rPr>
        <w:lastRenderedPageBreak/>
        <w:t>S6:</w:t>
      </w:r>
      <w:r w:rsidRPr="0051240B">
        <w:rPr>
          <w:rFonts w:ascii="宋体" w:eastAsia="宋体" w:hAnsi="宋体"/>
          <w:sz w:val="24"/>
          <w:szCs w:val="28"/>
        </w:rPr>
        <w:t>维护历史记录环形缓存，存储连续触发段发生变化时的段数量及各段起止索引，比较当前时段与上一时段的连续触发段数量及起止索引，结合主线与分支之间的间隔变化，识别当前路口类型并输出。</w:t>
      </w:r>
    </w:p>
    <w:p w14:paraId="23F1B4B8" w14:textId="77777777" w:rsidR="0051240B" w:rsidRPr="0051240B" w:rsidRDefault="0051240B" w:rsidP="0051240B">
      <w:pPr>
        <w:widowControl/>
        <w:ind w:firstLine="360"/>
        <w:jc w:val="left"/>
        <w:rPr>
          <w:rFonts w:ascii="宋体" w:eastAsia="宋体" w:hAnsi="宋体" w:hint="eastAsia"/>
          <w:sz w:val="24"/>
          <w:szCs w:val="28"/>
        </w:rPr>
      </w:pPr>
    </w:p>
    <w:p w14:paraId="0C4D9D7B"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进一步地，步骤S2中模拟量数据流的多次采样均值校准包括：分别以最大极限参考面和最小极限参考面为基准，连续调用校准函数，每次调用将当前缓存区中各通道数据累加至内部校准缓存区，采样次数加一；当采样次数达到设定校准采样次数后，计算各通道均值并分别写入最大值数组和最小值数组，随后复位内部校准缓存区和采样次数，返回校准完成状态；校准值保存至非易失性存储器，下次上电或复位后直接加载。</w:t>
      </w:r>
    </w:p>
    <w:p w14:paraId="189F2099"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进一步地，步骤S3中归一化包括：对于模拟量数据流，正向计算模式下计算值等于实际值减最小值，反向计算模式下计算值等于最大值减实际值，对计算值进行限幅处理使其处于0至最大值与最小值之差之间，再计算灰度百分比等于计算值除以最大值与最小值之差再乘以100%；对于数字量数据流，正向计算模式下输入1对应100%、输入0对应0%，反向计算模式下输入非0对应0%、输入0对应100%。</w:t>
      </w:r>
    </w:p>
    <w:p w14:paraId="2BB247CE"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进一步地，步骤S4中分割得到若干连续触发段包括：复位连续触发段数量并置连续状态标志为0；遍历每个传感器索引，若当前传感器触发且此前处于不连续状态，则记录当前索引为连续触发段起点并置连续状态；若当前传感器未触发且此前处于连续状态，则记录当前索引减一为连续触发段终点，连续触发段数量加一，并置不连续状态；遍历结束后若仍处于连续状态，则补录最右侧传感器索引为连续触发段终点，连续触发段数量加一。</w:t>
      </w:r>
    </w:p>
    <w:p w14:paraId="7179627B"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进一步地，步骤S5中加权一维坐标计算包括：设定阵列中心索引为(N-1)/2，对第i个连续触发段，遍历其起止索引之间的各路传感器，计算权重和为各路灰度百分比乘以该路索引与阵列中心索引之差再乘以偏移权重的累加和，计算灰度总值为各路灰度百分比的累加和，将权重和除以灰度总值得到该连续触发段的映射值；若灰度总值为0，则映射值置0；映射值以阵列中心为0，左侧为负，右侧为正。</w:t>
      </w:r>
    </w:p>
    <w:p w14:paraId="58C3EECF"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进一步地，步骤S5中目标跟随模式包括：中线跟随模式，选择映射值绝对值最小的连续触发段作为目标线段；左线跟随模式，选择映射值最小的连续触发段作为目标线段；右线跟随模式，选择映射值最大的连续触发段作为目标线段；将目标线段的映射值作为巡线偏差输出。</w:t>
      </w:r>
    </w:p>
    <w:p w14:paraId="6FAD6B37"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进一步地，步骤S6中路口识别包括：若当前连续触发段数量为0，输出无路口；若当前连续触发段数量为1，且该段起点为0、终点为N-1，输出十字路口；若该段终点为N-1且起点小于等于N/2，输出右直角路口；若该段起点为0且终点大于等于(N-1)/2，输出左直角路口；若上一时段连续触发段数量大于等于2且当前合并为单段，则根据上一时段各分支相对主线的位置，输出左钝角路口、右钝角路口或两侧钝角路口；若当前连续触发段数量大于等于2，则选取最靠近阵列中心的连续触发段作为主线，其余段作为分支，分别判断各分支位于主线左侧或右侧，计算当前分支与主线的间隔并与上一时段同侧分支与主线的间隔比较，若间隔增大则判定为锐角路口，若间隔减小则判定为钝角路口，根据分支位置和变化趋势输出左锐角路口、右锐角路口、两侧锐角路口、左钝角路口、右钝角路口或两侧钝角路口。</w:t>
      </w:r>
    </w:p>
    <w:p w14:paraId="6AF70C06"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lastRenderedPageBreak/>
        <w:t>本发明还提供一种基于灰度传感器阵列的巡线与路口识别系统，包括存储器、处理器及存储在存储器上并可在处理器上运行的计算机程序，处理器执行计算机程序时实现上述方法。</w:t>
      </w:r>
    </w:p>
    <w:p w14:paraId="22952383"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本发明还提供一种计算机可读存储介质，其上存储有计算机程序，该计算机程序被处理器执行时实现上述方法。</w:t>
      </w:r>
    </w:p>
    <w:p w14:paraId="4E8030A1"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本发明还提供一种智能车，包括灰度传感器阵列、电机驱动模块和控制器，控制器配置为执行上述方法，并根据输出的巡线偏差和路口类型控制电机驱动模块实现巡线和路口决策。</w:t>
      </w:r>
    </w:p>
    <w:p w14:paraId="12B0DA0E" w14:textId="77777777" w:rsidR="0051240B" w:rsidRPr="0051240B" w:rsidRDefault="0051240B" w:rsidP="0051240B">
      <w:pPr>
        <w:widowControl/>
        <w:ind w:firstLine="360"/>
        <w:jc w:val="left"/>
        <w:rPr>
          <w:rFonts w:ascii="宋体" w:eastAsia="宋体" w:hAnsi="宋体"/>
          <w:b/>
          <w:bCs/>
          <w:sz w:val="24"/>
          <w:szCs w:val="28"/>
        </w:rPr>
      </w:pPr>
      <w:r w:rsidRPr="0051240B">
        <w:rPr>
          <w:rFonts w:ascii="宋体" w:eastAsia="宋体" w:hAnsi="宋体"/>
          <w:b/>
          <w:bCs/>
          <w:sz w:val="24"/>
          <w:szCs w:val="28"/>
        </w:rPr>
        <w:t>与现有技术相比，本发明的有益效果如下：</w:t>
      </w:r>
    </w:p>
    <w:p w14:paraId="25AA0947"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兼容模拟量与数字量两种数据流，支持4~16路灰度传感器，通过宏定义配置，适应不同硬件平台。</w:t>
      </w:r>
    </w:p>
    <w:p w14:paraId="0732B97F"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采用多次采样均值校准，为每路传感器独立获取最大、最小极限值，有效降低个体差异与噪声影响，校准值可保存至非易失性存储器。</w:t>
      </w:r>
    </w:p>
    <w:p w14:paraId="4002E24D"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通过归一化将不同传感器、不同环境下的原始灰度值统一映射为0~100%灰度百分比，便于统一阈值判定。</w:t>
      </w:r>
    </w:p>
    <w:p w14:paraId="49B08168"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采用连续触发段分割，将二值化触发状态组织为结构化线段，为多线场景提供基础。</w:t>
      </w:r>
    </w:p>
    <w:p w14:paraId="13616008"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利用灰度百分比加权计算线段等效中心，比几何中心更能反映线的实际位置，对线宽变化和灰度渐变更鲁棒。</w:t>
      </w:r>
    </w:p>
    <w:p w14:paraId="19ADBFF1"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支持中心、左侧、右侧三种目标跟随模式，多线场景下可指定跟随线路，隔离其他线路干扰。</w:t>
      </w:r>
    </w:p>
    <w:p w14:paraId="39A93A65"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内置干扰隔离机制，对过宽触发段和无触发情况输出零偏差，防止路口或丢线造成误判。</w:t>
      </w:r>
    </w:p>
    <w:p w14:paraId="2C321739"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采用历史记录环形缓存，基于连续触发段的变化趋势识别十字、左/右直角、左/右/两侧锐角、左/右/两侧钝角等9类路口，识别稳定性高。</w:t>
      </w:r>
    </w:p>
    <w:p w14:paraId="18B1BA14" w14:textId="77777777" w:rsidR="0051240B" w:rsidRPr="0051240B" w:rsidRDefault="0051240B" w:rsidP="0051240B">
      <w:pPr>
        <w:widowControl/>
        <w:ind w:firstLine="360"/>
        <w:jc w:val="left"/>
        <w:rPr>
          <w:rFonts w:ascii="宋体" w:eastAsia="宋体" w:hAnsi="宋体"/>
          <w:sz w:val="24"/>
          <w:szCs w:val="28"/>
        </w:rPr>
      </w:pPr>
      <w:r w:rsidRPr="0051240B">
        <w:rPr>
          <w:rFonts w:ascii="宋体" w:eastAsia="宋体" w:hAnsi="宋体"/>
          <w:sz w:val="24"/>
          <w:szCs w:val="28"/>
        </w:rPr>
        <w:t>纯C实现，仅依赖标准C库，静态分配，无动态内存，适合嵌入式实时环境，易于移植和集成。</w:t>
      </w:r>
    </w:p>
    <w:p w14:paraId="0D2E6066" w14:textId="77777777" w:rsidR="007946AF" w:rsidRPr="00EB4F83" w:rsidRDefault="007946AF" w:rsidP="007946AF">
      <w:pPr>
        <w:widowControl/>
        <w:jc w:val="left"/>
        <w:rPr>
          <w:rFonts w:ascii="宋体" w:eastAsia="宋体" w:hAnsi="宋体" w:hint="eastAsia"/>
          <w:sz w:val="28"/>
          <w:szCs w:val="32"/>
        </w:rPr>
      </w:pPr>
    </w:p>
    <w:p w14:paraId="63EE8345" w14:textId="3B2CDE9B" w:rsidR="00EB07A8" w:rsidRPr="00EB4F83" w:rsidRDefault="00EB07A8" w:rsidP="00EB07A8">
      <w:pPr>
        <w:jc w:val="left"/>
        <w:rPr>
          <w:rFonts w:ascii="宋体" w:eastAsia="宋体" w:hAnsi="宋体" w:hint="eastAsia"/>
          <w:b/>
          <w:bCs/>
          <w:sz w:val="24"/>
          <w:szCs w:val="28"/>
        </w:rPr>
      </w:pPr>
      <w:r w:rsidRPr="00EB4F83">
        <w:rPr>
          <w:rFonts w:ascii="宋体" w:eastAsia="宋体" w:hAnsi="宋体"/>
          <w:b/>
          <w:bCs/>
          <w:sz w:val="24"/>
          <w:szCs w:val="28"/>
        </w:rPr>
        <w:t>【</w:t>
      </w:r>
      <w:r w:rsidRPr="00EB4F83">
        <w:rPr>
          <w:rFonts w:ascii="宋体" w:eastAsia="宋体" w:hAnsi="宋体" w:hint="eastAsia"/>
          <w:b/>
          <w:bCs/>
          <w:sz w:val="24"/>
          <w:szCs w:val="28"/>
        </w:rPr>
        <w:t>附图说明</w:t>
      </w:r>
      <w:r w:rsidRPr="00EB4F83">
        <w:rPr>
          <w:rFonts w:ascii="宋体" w:eastAsia="宋体" w:hAnsi="宋体"/>
          <w:b/>
          <w:bCs/>
          <w:sz w:val="24"/>
          <w:szCs w:val="28"/>
        </w:rPr>
        <w:t>】</w:t>
      </w:r>
    </w:p>
    <w:p w14:paraId="4DA432DB" w14:textId="5055916B" w:rsidR="00EB07A8" w:rsidRDefault="0051240B" w:rsidP="0051240B">
      <w:pPr>
        <w:widowControl/>
        <w:ind w:firstLine="420"/>
        <w:jc w:val="left"/>
        <w:rPr>
          <w:rFonts w:ascii="宋体" w:eastAsia="宋体" w:hAnsi="宋体"/>
          <w:sz w:val="24"/>
          <w:szCs w:val="28"/>
        </w:rPr>
      </w:pPr>
      <w:r w:rsidRPr="00EB4F83">
        <w:rPr>
          <w:rFonts w:ascii="宋体" w:eastAsia="宋体" w:hAnsi="宋体"/>
          <w:sz w:val="24"/>
          <w:szCs w:val="28"/>
        </w:rPr>
        <w:t>图1为本发明实施例的总体流程图；</w:t>
      </w:r>
    </w:p>
    <w:p w14:paraId="48237C09" w14:textId="6552FE10" w:rsidR="00B62149" w:rsidRDefault="00B62149" w:rsidP="0051240B">
      <w:pPr>
        <w:widowControl/>
        <w:ind w:firstLine="420"/>
        <w:jc w:val="left"/>
        <w:rPr>
          <w:rFonts w:ascii="宋体" w:eastAsia="宋体" w:hAnsi="宋体" w:hint="eastAsia"/>
          <w:sz w:val="24"/>
          <w:szCs w:val="28"/>
        </w:rPr>
      </w:pPr>
      <w:r w:rsidRPr="00EB4F83">
        <w:rPr>
          <w:rFonts w:ascii="宋体" w:eastAsia="宋体" w:hAnsi="宋体"/>
          <w:sz w:val="24"/>
          <w:szCs w:val="28"/>
        </w:rPr>
        <w:t>图</w:t>
      </w:r>
      <w:r>
        <w:rPr>
          <w:rFonts w:ascii="宋体" w:eastAsia="宋体" w:hAnsi="宋体" w:hint="eastAsia"/>
          <w:sz w:val="24"/>
          <w:szCs w:val="28"/>
        </w:rPr>
        <w:t>2</w:t>
      </w:r>
      <w:r w:rsidRPr="00EB4F83">
        <w:rPr>
          <w:rFonts w:ascii="宋体" w:eastAsia="宋体" w:hAnsi="宋体"/>
          <w:sz w:val="24"/>
          <w:szCs w:val="28"/>
        </w:rPr>
        <w:t>为本发明实施例</w:t>
      </w:r>
      <w:r>
        <w:rPr>
          <w:rFonts w:ascii="宋体" w:eastAsia="宋体" w:hAnsi="宋体" w:hint="eastAsia"/>
          <w:sz w:val="24"/>
          <w:szCs w:val="28"/>
        </w:rPr>
        <w:t>工作流程中的灰度数据解算流程图</w:t>
      </w:r>
      <w:r w:rsidRPr="00EB4F83">
        <w:rPr>
          <w:rFonts w:ascii="宋体" w:eastAsia="宋体" w:hAnsi="宋体"/>
          <w:sz w:val="24"/>
          <w:szCs w:val="28"/>
        </w:rPr>
        <w:t>；</w:t>
      </w:r>
    </w:p>
    <w:p w14:paraId="0D3CB55B" w14:textId="046E3D96" w:rsidR="00B62149" w:rsidRDefault="00B62149" w:rsidP="00B62149">
      <w:pPr>
        <w:widowControl/>
        <w:ind w:firstLine="420"/>
        <w:jc w:val="left"/>
        <w:rPr>
          <w:rFonts w:ascii="宋体" w:eastAsia="宋体" w:hAnsi="宋体"/>
          <w:sz w:val="24"/>
          <w:szCs w:val="28"/>
        </w:rPr>
      </w:pPr>
      <w:r w:rsidRPr="00EB4F83">
        <w:rPr>
          <w:rFonts w:ascii="宋体" w:eastAsia="宋体" w:hAnsi="宋体"/>
          <w:sz w:val="24"/>
          <w:szCs w:val="28"/>
        </w:rPr>
        <w:t>图</w:t>
      </w:r>
      <w:r>
        <w:rPr>
          <w:rFonts w:ascii="宋体" w:eastAsia="宋体" w:hAnsi="宋体" w:hint="eastAsia"/>
          <w:sz w:val="24"/>
          <w:szCs w:val="28"/>
        </w:rPr>
        <w:t>3</w:t>
      </w:r>
      <w:r w:rsidRPr="00EB4F83">
        <w:rPr>
          <w:rFonts w:ascii="宋体" w:eastAsia="宋体" w:hAnsi="宋体"/>
          <w:sz w:val="24"/>
          <w:szCs w:val="28"/>
        </w:rPr>
        <w:t>为本发明实施例</w:t>
      </w:r>
      <w:r>
        <w:rPr>
          <w:rFonts w:ascii="宋体" w:eastAsia="宋体" w:hAnsi="宋体" w:hint="eastAsia"/>
          <w:sz w:val="24"/>
          <w:szCs w:val="28"/>
        </w:rPr>
        <w:t>工作流程中的</w:t>
      </w:r>
      <w:r w:rsidRPr="00B62149">
        <w:rPr>
          <w:rFonts w:ascii="宋体" w:eastAsia="宋体" w:hAnsi="宋体"/>
          <w:sz w:val="24"/>
          <w:szCs w:val="28"/>
        </w:rPr>
        <w:t>连续触发段分割与统计</w:t>
      </w:r>
      <w:r>
        <w:rPr>
          <w:rFonts w:ascii="宋体" w:eastAsia="宋体" w:hAnsi="宋体" w:hint="eastAsia"/>
          <w:sz w:val="24"/>
          <w:szCs w:val="28"/>
        </w:rPr>
        <w:t>流程图</w:t>
      </w:r>
      <w:r w:rsidRPr="00EB4F83">
        <w:rPr>
          <w:rFonts w:ascii="宋体" w:eastAsia="宋体" w:hAnsi="宋体"/>
          <w:sz w:val="24"/>
          <w:szCs w:val="28"/>
        </w:rPr>
        <w:t>；</w:t>
      </w:r>
    </w:p>
    <w:p w14:paraId="50DD7FDB" w14:textId="152123E2" w:rsidR="00B62149" w:rsidRPr="00B62149" w:rsidRDefault="00B62149" w:rsidP="00B62149">
      <w:pPr>
        <w:widowControl/>
        <w:ind w:firstLine="420"/>
        <w:jc w:val="left"/>
        <w:rPr>
          <w:rFonts w:ascii="宋体" w:eastAsia="宋体" w:hAnsi="宋体" w:hint="eastAsia"/>
          <w:b/>
          <w:bCs/>
          <w:sz w:val="24"/>
          <w:szCs w:val="28"/>
        </w:rPr>
      </w:pPr>
      <w:r w:rsidRPr="00EB4F83">
        <w:rPr>
          <w:rFonts w:ascii="宋体" w:eastAsia="宋体" w:hAnsi="宋体"/>
          <w:sz w:val="24"/>
          <w:szCs w:val="28"/>
        </w:rPr>
        <w:t>图</w:t>
      </w:r>
      <w:r>
        <w:rPr>
          <w:rFonts w:ascii="宋体" w:eastAsia="宋体" w:hAnsi="宋体" w:hint="eastAsia"/>
          <w:sz w:val="24"/>
          <w:szCs w:val="28"/>
        </w:rPr>
        <w:t>4</w:t>
      </w:r>
      <w:r w:rsidRPr="00EB4F83">
        <w:rPr>
          <w:rFonts w:ascii="宋体" w:eastAsia="宋体" w:hAnsi="宋体"/>
          <w:sz w:val="24"/>
          <w:szCs w:val="28"/>
        </w:rPr>
        <w:t>为本发明实施例</w:t>
      </w:r>
      <w:r>
        <w:rPr>
          <w:rFonts w:ascii="宋体" w:eastAsia="宋体" w:hAnsi="宋体" w:hint="eastAsia"/>
          <w:sz w:val="24"/>
          <w:szCs w:val="28"/>
        </w:rPr>
        <w:t>工作流程中的</w:t>
      </w:r>
      <w:r w:rsidRPr="00B62149">
        <w:rPr>
          <w:rFonts w:ascii="宋体" w:eastAsia="宋体" w:hAnsi="宋体"/>
          <w:sz w:val="24"/>
          <w:szCs w:val="28"/>
        </w:rPr>
        <w:t>加权映射与目标跟随</w:t>
      </w:r>
      <w:r>
        <w:rPr>
          <w:rFonts w:ascii="宋体" w:eastAsia="宋体" w:hAnsi="宋体" w:hint="eastAsia"/>
          <w:sz w:val="24"/>
          <w:szCs w:val="28"/>
        </w:rPr>
        <w:t>流程图</w:t>
      </w:r>
      <w:r w:rsidRPr="00EB4F83">
        <w:rPr>
          <w:rFonts w:ascii="宋体" w:eastAsia="宋体" w:hAnsi="宋体"/>
          <w:sz w:val="24"/>
          <w:szCs w:val="28"/>
        </w:rPr>
        <w:t>；</w:t>
      </w:r>
    </w:p>
    <w:p w14:paraId="0E21B671" w14:textId="415AA759" w:rsidR="00B62149" w:rsidRPr="00B62149" w:rsidRDefault="00B62149" w:rsidP="00B62149">
      <w:pPr>
        <w:widowControl/>
        <w:ind w:firstLine="420"/>
        <w:jc w:val="left"/>
        <w:rPr>
          <w:rFonts w:ascii="宋体" w:eastAsia="宋体" w:hAnsi="宋体" w:hint="eastAsia"/>
          <w:b/>
          <w:bCs/>
          <w:sz w:val="24"/>
          <w:szCs w:val="28"/>
        </w:rPr>
      </w:pPr>
      <w:r w:rsidRPr="00EB4F83">
        <w:rPr>
          <w:rFonts w:ascii="宋体" w:eastAsia="宋体" w:hAnsi="宋体"/>
          <w:sz w:val="24"/>
          <w:szCs w:val="28"/>
        </w:rPr>
        <w:t>图</w:t>
      </w:r>
      <w:r>
        <w:rPr>
          <w:rFonts w:ascii="宋体" w:eastAsia="宋体" w:hAnsi="宋体" w:hint="eastAsia"/>
          <w:sz w:val="24"/>
          <w:szCs w:val="28"/>
        </w:rPr>
        <w:t>5</w:t>
      </w:r>
      <w:r w:rsidRPr="00EB4F83">
        <w:rPr>
          <w:rFonts w:ascii="宋体" w:eastAsia="宋体" w:hAnsi="宋体"/>
          <w:sz w:val="24"/>
          <w:szCs w:val="28"/>
        </w:rPr>
        <w:t>为本发明实施例</w:t>
      </w:r>
      <w:r>
        <w:rPr>
          <w:rFonts w:ascii="宋体" w:eastAsia="宋体" w:hAnsi="宋体" w:hint="eastAsia"/>
          <w:sz w:val="24"/>
          <w:szCs w:val="28"/>
        </w:rPr>
        <w:t>工作流程中的</w:t>
      </w:r>
      <w:r w:rsidRPr="00B62149">
        <w:rPr>
          <w:rFonts w:ascii="宋体" w:eastAsia="宋体" w:hAnsi="宋体"/>
          <w:sz w:val="24"/>
          <w:szCs w:val="28"/>
        </w:rPr>
        <w:t>历史记录与路口识别</w:t>
      </w:r>
      <w:r>
        <w:rPr>
          <w:rFonts w:ascii="宋体" w:eastAsia="宋体" w:hAnsi="宋体" w:hint="eastAsia"/>
          <w:sz w:val="24"/>
          <w:szCs w:val="28"/>
        </w:rPr>
        <w:t>流程图</w:t>
      </w:r>
      <w:r w:rsidRPr="00EB4F83">
        <w:rPr>
          <w:rFonts w:ascii="宋体" w:eastAsia="宋体" w:hAnsi="宋体"/>
          <w:sz w:val="24"/>
          <w:szCs w:val="28"/>
        </w:rPr>
        <w:t>；</w:t>
      </w:r>
    </w:p>
    <w:p w14:paraId="33B56481" w14:textId="77777777" w:rsidR="00B62149" w:rsidRPr="00B62149" w:rsidRDefault="00B62149" w:rsidP="00B62149">
      <w:pPr>
        <w:widowControl/>
        <w:ind w:firstLine="420"/>
        <w:jc w:val="left"/>
        <w:rPr>
          <w:rFonts w:ascii="宋体" w:eastAsia="宋体" w:hAnsi="宋体" w:hint="eastAsia"/>
          <w:b/>
          <w:bCs/>
          <w:sz w:val="24"/>
          <w:szCs w:val="28"/>
        </w:rPr>
      </w:pPr>
    </w:p>
    <w:p w14:paraId="2ADB9CE5" w14:textId="77777777" w:rsidR="0051240B" w:rsidRPr="00EB4F83" w:rsidRDefault="0051240B" w:rsidP="0051240B">
      <w:pPr>
        <w:widowControl/>
        <w:ind w:firstLine="420"/>
        <w:jc w:val="left"/>
        <w:rPr>
          <w:rFonts w:ascii="宋体" w:eastAsia="宋体" w:hAnsi="宋体" w:hint="eastAsia"/>
          <w:sz w:val="24"/>
          <w:szCs w:val="28"/>
        </w:rPr>
      </w:pPr>
    </w:p>
    <w:p w14:paraId="3C09EDA4" w14:textId="4BA827B8" w:rsidR="00EB07A8" w:rsidRPr="00EB4F83" w:rsidRDefault="00EB07A8" w:rsidP="00EB07A8">
      <w:pPr>
        <w:jc w:val="left"/>
        <w:rPr>
          <w:rFonts w:ascii="宋体" w:eastAsia="宋体" w:hAnsi="宋体" w:hint="eastAsia"/>
          <w:b/>
          <w:bCs/>
          <w:sz w:val="24"/>
          <w:szCs w:val="28"/>
        </w:rPr>
      </w:pPr>
      <w:r w:rsidRPr="00EB4F83">
        <w:rPr>
          <w:rFonts w:ascii="宋体" w:eastAsia="宋体" w:hAnsi="宋体"/>
          <w:b/>
          <w:bCs/>
          <w:sz w:val="24"/>
          <w:szCs w:val="28"/>
        </w:rPr>
        <w:t>【</w:t>
      </w:r>
      <w:r w:rsidRPr="00EB4F83">
        <w:rPr>
          <w:rFonts w:ascii="宋体" w:eastAsia="宋体" w:hAnsi="宋体" w:hint="eastAsia"/>
          <w:b/>
          <w:bCs/>
          <w:sz w:val="24"/>
          <w:szCs w:val="28"/>
        </w:rPr>
        <w:t>具体实施方式</w:t>
      </w:r>
      <w:r w:rsidRPr="00EB4F83">
        <w:rPr>
          <w:rFonts w:ascii="宋体" w:eastAsia="宋体" w:hAnsi="宋体"/>
          <w:b/>
          <w:bCs/>
          <w:sz w:val="24"/>
          <w:szCs w:val="28"/>
        </w:rPr>
        <w:t>】</w:t>
      </w:r>
    </w:p>
    <w:p w14:paraId="6E9D88A4" w14:textId="6D01CF69" w:rsidR="009B63EE" w:rsidRPr="00EB4F83" w:rsidRDefault="00EB07A8" w:rsidP="00EB07A8">
      <w:pPr>
        <w:jc w:val="left"/>
        <w:rPr>
          <w:rFonts w:ascii="宋体" w:eastAsia="宋体" w:hAnsi="宋体" w:hint="eastAsia"/>
          <w:sz w:val="24"/>
          <w:szCs w:val="28"/>
        </w:rPr>
      </w:pPr>
      <w:r w:rsidRPr="00EB4F83">
        <w:rPr>
          <w:rFonts w:ascii="宋体" w:eastAsia="宋体" w:hAnsi="宋体"/>
          <w:sz w:val="24"/>
          <w:szCs w:val="28"/>
        </w:rPr>
        <w:tab/>
      </w:r>
      <w:r w:rsidR="0051240B" w:rsidRPr="00EB4F83">
        <w:rPr>
          <w:rFonts w:ascii="宋体" w:eastAsia="宋体" w:hAnsi="宋体"/>
          <w:sz w:val="24"/>
          <w:szCs w:val="28"/>
        </w:rPr>
        <w:t>下面结合附图和具体实施例对本发明作进一步详细说明。以下实施例仅用于说明本发明，而不应视为对本发明范围的限定。</w:t>
      </w:r>
    </w:p>
    <w:p w14:paraId="486333AF" w14:textId="77777777" w:rsidR="0051240B" w:rsidRPr="0051240B" w:rsidRDefault="0051240B" w:rsidP="0051240B">
      <w:pPr>
        <w:ind w:firstLine="420"/>
        <w:jc w:val="left"/>
        <w:rPr>
          <w:rFonts w:ascii="宋体" w:eastAsia="宋体" w:hAnsi="宋体"/>
          <w:b/>
          <w:bCs/>
          <w:sz w:val="24"/>
          <w:szCs w:val="28"/>
        </w:rPr>
      </w:pPr>
      <w:r w:rsidRPr="0051240B">
        <w:rPr>
          <w:rFonts w:ascii="宋体" w:eastAsia="宋体" w:hAnsi="宋体"/>
          <w:b/>
          <w:bCs/>
          <w:sz w:val="24"/>
          <w:szCs w:val="28"/>
        </w:rPr>
        <w:t>实施例1</w:t>
      </w:r>
    </w:p>
    <w:p w14:paraId="11E79FEE" w14:textId="77777777" w:rsidR="00B62149" w:rsidRDefault="00B62149" w:rsidP="0051240B">
      <w:pPr>
        <w:ind w:firstLine="420"/>
        <w:jc w:val="left"/>
        <w:rPr>
          <w:rFonts w:ascii="宋体" w:eastAsia="宋体" w:hAnsi="宋体"/>
          <w:sz w:val="24"/>
          <w:szCs w:val="28"/>
        </w:rPr>
      </w:pPr>
      <w:r w:rsidRPr="00B62149">
        <w:rPr>
          <w:rFonts w:ascii="宋体" w:eastAsia="宋体" w:hAnsi="宋体"/>
          <w:sz w:val="24"/>
          <w:szCs w:val="28"/>
        </w:rPr>
        <w:t xml:space="preserve">本实施例提供一种基于灰度传感器阵列的巡线与路口识别方法，其总体流程如图1所示，包括步骤S1至S6。其中，处理入口 Grayscale_Data_Stream_Processing() 按顺序调用四个子函数：灰度解算 </w:t>
      </w:r>
      <w:r w:rsidRPr="00B62149">
        <w:rPr>
          <w:rFonts w:ascii="宋体" w:eastAsia="宋体" w:hAnsi="宋体"/>
          <w:sz w:val="24"/>
          <w:szCs w:val="28"/>
        </w:rPr>
        <w:lastRenderedPageBreak/>
        <w:t>Grayscale_ADC_Compute()、线段统计 Scan_Line_Segment_Compute()、坐标映射 Grayscale_ADC_Map_Compute() 和路口识别 Intersection_Recognition()。各子函数共享同一轮灰度缓存数据，处理结果统一写入全局输出结构体 Grayscale_Out。</w:t>
      </w:r>
    </w:p>
    <w:p w14:paraId="0164ABBE" w14:textId="575924DA" w:rsidR="00EB4F83" w:rsidRPr="00EB4F83" w:rsidRDefault="0051240B" w:rsidP="0051240B">
      <w:pPr>
        <w:ind w:firstLine="420"/>
        <w:jc w:val="left"/>
        <w:rPr>
          <w:rFonts w:ascii="宋体" w:eastAsia="宋体" w:hAnsi="宋体"/>
          <w:b/>
          <w:bCs/>
          <w:sz w:val="24"/>
          <w:szCs w:val="28"/>
        </w:rPr>
      </w:pPr>
      <w:r w:rsidRPr="0051240B">
        <w:rPr>
          <w:rFonts w:ascii="宋体" w:eastAsia="宋体" w:hAnsi="宋体"/>
          <w:b/>
          <w:bCs/>
          <w:sz w:val="24"/>
          <w:szCs w:val="28"/>
        </w:rPr>
        <w:t>步骤S1：原始数据</w:t>
      </w:r>
      <w:r w:rsidR="00EB4F83" w:rsidRPr="00EB4F83">
        <w:rPr>
          <w:rFonts w:ascii="宋体" w:eastAsia="宋体" w:hAnsi="宋体" w:hint="eastAsia"/>
          <w:b/>
          <w:bCs/>
          <w:sz w:val="24"/>
          <w:szCs w:val="28"/>
        </w:rPr>
        <w:t>存</w:t>
      </w:r>
      <w:r w:rsidRPr="0051240B">
        <w:rPr>
          <w:rFonts w:ascii="宋体" w:eastAsia="宋体" w:hAnsi="宋体"/>
          <w:b/>
          <w:bCs/>
          <w:sz w:val="24"/>
          <w:szCs w:val="28"/>
        </w:rPr>
        <w:t>入缓存</w:t>
      </w:r>
    </w:p>
    <w:p w14:paraId="5424DA07" w14:textId="17145099" w:rsidR="0051240B" w:rsidRPr="0051240B" w:rsidRDefault="0051240B" w:rsidP="0051240B">
      <w:pPr>
        <w:ind w:firstLine="420"/>
        <w:jc w:val="left"/>
        <w:rPr>
          <w:rFonts w:ascii="宋体" w:eastAsia="宋体" w:hAnsi="宋体"/>
          <w:sz w:val="24"/>
          <w:szCs w:val="28"/>
        </w:rPr>
      </w:pPr>
      <w:r w:rsidRPr="0051240B">
        <w:rPr>
          <w:rFonts w:ascii="宋体" w:eastAsia="宋体" w:hAnsi="宋体"/>
          <w:sz w:val="24"/>
          <w:szCs w:val="28"/>
        </w:rPr>
        <w:t>灰度传感器阵列包括N路传感器，N的取值范围为4~16，本实施例中N=14。各通道数据按传感器从左至右的物理位置顺序写入缓存区Grayscale_ADC_Buffer，缓存区索引0对应最左侧传感器，索引13对应最右侧传感器。用户需在Grayscale_Init()中完成ADC、GPIO、DMA或中断配置，确保缓存区数据连续更新。模拟量路径通过ADC配合DMA周期搬运，数字量路径由上层程序直接写入0或1。</w:t>
      </w:r>
    </w:p>
    <w:p w14:paraId="24CD1D7B" w14:textId="77777777" w:rsidR="0051240B" w:rsidRPr="0051240B" w:rsidRDefault="0051240B" w:rsidP="0051240B">
      <w:pPr>
        <w:ind w:firstLine="420"/>
        <w:jc w:val="left"/>
        <w:rPr>
          <w:rFonts w:ascii="宋体" w:eastAsia="宋体" w:hAnsi="宋体"/>
          <w:b/>
          <w:bCs/>
          <w:sz w:val="24"/>
          <w:szCs w:val="28"/>
        </w:rPr>
      </w:pPr>
      <w:r w:rsidRPr="0051240B">
        <w:rPr>
          <w:rFonts w:ascii="宋体" w:eastAsia="宋体" w:hAnsi="宋体"/>
          <w:b/>
          <w:bCs/>
          <w:sz w:val="24"/>
          <w:szCs w:val="28"/>
        </w:rPr>
        <w:t>步骤S2：校准或直读</w:t>
      </w:r>
    </w:p>
    <w:p w14:paraId="6BF0B07A" w14:textId="777777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数据流类型由宏定义Grayscale_Data_Stream_Type指定，0表示模拟量，1表示数字量。模拟量数据流需进行多次采样均值校准，数字量数据流无需校准，直接读取0或1值。</w:t>
      </w:r>
    </w:p>
    <w:p w14:paraId="0BAF2C63" w14:textId="60929B31"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校准包括最大值校准和最小值校准两个阶段。以最大值校准为例，将整个灰度阵列置于最大极限参考面上方，保持距离、光照稳定，连续调用Grayscale_ADC_Calibration(Calibration_Max)。每次调用将当前缓存区中各通道数据累加至内部Calibration_Buffer，采样次数Sampling_Num加一。当采样次数达到设定校准采样次数Calibrate_Sampling_Num（默认100）后，计算各通道均值并写入Grayscale.Grayscale_ADC_Max[i]，随后复位内部校准缓存区和采样次数，返回Calibration_OK。最小值校准同理，将阵列置于最小极限参考面，调用Grayscale_ADC_Calibration(Calibration_Min)，将均值写入Grayscale.Grayscale_ADC_Min[i]。校准值可保存至Flash或EEPROM，下次上电直接加载。</w:t>
      </w:r>
    </w:p>
    <w:p w14:paraId="5A469360" w14:textId="5999139F" w:rsidR="0051240B" w:rsidRPr="0051240B" w:rsidRDefault="0051240B" w:rsidP="00EB4F83">
      <w:pPr>
        <w:ind w:firstLine="420"/>
        <w:jc w:val="left"/>
        <w:rPr>
          <w:rFonts w:ascii="宋体" w:eastAsia="宋体" w:hAnsi="宋体"/>
          <w:b/>
          <w:bCs/>
          <w:sz w:val="24"/>
          <w:szCs w:val="28"/>
        </w:rPr>
      </w:pPr>
      <w:r w:rsidRPr="0051240B">
        <w:rPr>
          <w:rFonts w:ascii="宋体" w:eastAsia="宋体" w:hAnsi="宋体"/>
          <w:b/>
          <w:bCs/>
          <w:sz w:val="24"/>
          <w:szCs w:val="28"/>
        </w:rPr>
        <w:t>步骤S3：归一化与</w:t>
      </w:r>
      <w:r w:rsidR="00B62149">
        <w:rPr>
          <w:rFonts w:ascii="宋体" w:eastAsia="宋体" w:hAnsi="宋体" w:hint="eastAsia"/>
          <w:b/>
          <w:bCs/>
          <w:sz w:val="24"/>
          <w:szCs w:val="28"/>
        </w:rPr>
        <w:t>阈值</w:t>
      </w:r>
      <w:r w:rsidRPr="0051240B">
        <w:rPr>
          <w:rFonts w:ascii="宋体" w:eastAsia="宋体" w:hAnsi="宋体"/>
          <w:b/>
          <w:bCs/>
          <w:sz w:val="24"/>
          <w:szCs w:val="28"/>
        </w:rPr>
        <w:t>判定</w:t>
      </w:r>
    </w:p>
    <w:p w14:paraId="6090B9AB" w14:textId="29BB522B"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归一化与触发判定在Grayscale_ADC_Compute()中完成，流程如图</w:t>
      </w:r>
      <w:r w:rsidR="00B62149">
        <w:rPr>
          <w:rFonts w:ascii="宋体" w:eastAsia="宋体" w:hAnsi="宋体" w:hint="eastAsia"/>
          <w:sz w:val="24"/>
          <w:szCs w:val="28"/>
        </w:rPr>
        <w:t>2</w:t>
      </w:r>
      <w:r w:rsidRPr="0051240B">
        <w:rPr>
          <w:rFonts w:ascii="宋体" w:eastAsia="宋体" w:hAnsi="宋体"/>
          <w:sz w:val="24"/>
          <w:szCs w:val="28"/>
        </w:rPr>
        <w:t>所示。首先将原始数据搬运至Grayscale.Grayscale_ADC_Actual。根据数据流类型和计算模式Compute_Map_Mode进行归一化：</w:t>
      </w:r>
    </w:p>
    <w:p w14:paraId="2B2FAF43" w14:textId="777777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对于模拟量数据流，正向模式（Compute_Map_Mode=0）下计算值等于实际值减最小值，即Compute[i] = Actual[i] - Min[i]；反向模式（Compute_Map_Mode=1）下计算值等于最大值减实际值，即Compute[i] = Max[i] - Actual[i]。对计算值进行限幅处理，使其处于0至Max[i] - Min[i]之间。然后计算灰度百分比：Percent[i] = Compute[i] / (Max[i] - Min[i]) × 100%。</w:t>
      </w:r>
    </w:p>
    <w:p w14:paraId="5F636485" w14:textId="777777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对于数字量数据流，正向模式下输入1对应100%、输入0对应0%，即Percent[i] = Actual[i] × 100%；反向模式下输入非0对应0%、输入0对应100%。</w:t>
      </w:r>
    </w:p>
    <w:p w14:paraId="03143197" w14:textId="777777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归一化后，将各路灰度百分比与触发阈值Grayscale_ADC_Trigger_Threshold（默认50%）比较，若Percent[i] &gt;= Threshold则触发状态Trigger_State[i] = 1，否则为0。统计触发总数Grayscale_Trigger_Num为各通道触发状态之和。</w:t>
      </w:r>
    </w:p>
    <w:p w14:paraId="38BF1737" w14:textId="77777777" w:rsidR="0051240B" w:rsidRPr="0051240B" w:rsidRDefault="0051240B" w:rsidP="00EB4F83">
      <w:pPr>
        <w:ind w:firstLine="420"/>
        <w:jc w:val="left"/>
        <w:rPr>
          <w:rFonts w:ascii="宋体" w:eastAsia="宋体" w:hAnsi="宋体"/>
          <w:b/>
          <w:bCs/>
          <w:sz w:val="24"/>
          <w:szCs w:val="28"/>
        </w:rPr>
      </w:pPr>
      <w:r w:rsidRPr="0051240B">
        <w:rPr>
          <w:rFonts w:ascii="宋体" w:eastAsia="宋体" w:hAnsi="宋体"/>
          <w:b/>
          <w:bCs/>
          <w:sz w:val="24"/>
          <w:szCs w:val="28"/>
        </w:rPr>
        <w:t>步骤S4：连续触发段分割</w:t>
      </w:r>
    </w:p>
    <w:p w14:paraId="15EA7D04" w14:textId="4F7B6A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连续触发段分割由Scan_Line_Segment_Compute()完成，流程如图</w:t>
      </w:r>
      <w:r w:rsidR="00B62149">
        <w:rPr>
          <w:rFonts w:ascii="宋体" w:eastAsia="宋体" w:hAnsi="宋体" w:hint="eastAsia"/>
          <w:sz w:val="24"/>
          <w:szCs w:val="28"/>
        </w:rPr>
        <w:t>3</w:t>
      </w:r>
      <w:r w:rsidRPr="0051240B">
        <w:rPr>
          <w:rFonts w:ascii="宋体" w:eastAsia="宋体" w:hAnsi="宋体"/>
          <w:sz w:val="24"/>
          <w:szCs w:val="28"/>
        </w:rPr>
        <w:t>所示。</w:t>
      </w:r>
      <w:r w:rsidRPr="0051240B">
        <w:rPr>
          <w:rFonts w:ascii="宋体" w:eastAsia="宋体" w:hAnsi="宋体"/>
          <w:sz w:val="24"/>
          <w:szCs w:val="28"/>
        </w:rPr>
        <w:lastRenderedPageBreak/>
        <w:t>复位连续触发段数量Number_Of_Discontinuous_Points = 0，连续状态标志置0。遍历索引0至N-1：若当前传感器触发且此前不连续，则记录Segment_Start[段数] = 当前索引，置连续状态；若当前传感器未触发且此前连续，则记录Segment_End[段数] = 当前索引 - 1，段数加一，置不连续状态。遍历结束后若仍处于连续状态，则补录Segment_End[段数] = N - 1，段数加一。输出段数量及各段起止索引。</w:t>
      </w:r>
    </w:p>
    <w:p w14:paraId="5FCAB960" w14:textId="777777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例如，14路触发状态为00000011000000时，段数为1，起止索引为[6,7]；触发状态为01100011000000时，段数为2，起止索引为[1,2]和[6,7]。</w:t>
      </w:r>
    </w:p>
    <w:p w14:paraId="7F36772E" w14:textId="77777777" w:rsidR="0051240B" w:rsidRPr="0051240B" w:rsidRDefault="0051240B" w:rsidP="00EB4F83">
      <w:pPr>
        <w:ind w:firstLine="420"/>
        <w:jc w:val="left"/>
        <w:rPr>
          <w:rFonts w:ascii="宋体" w:eastAsia="宋体" w:hAnsi="宋体"/>
          <w:b/>
          <w:bCs/>
          <w:sz w:val="24"/>
          <w:szCs w:val="28"/>
        </w:rPr>
      </w:pPr>
      <w:r w:rsidRPr="0051240B">
        <w:rPr>
          <w:rFonts w:ascii="宋体" w:eastAsia="宋体" w:hAnsi="宋体"/>
          <w:b/>
          <w:bCs/>
          <w:sz w:val="24"/>
          <w:szCs w:val="28"/>
        </w:rPr>
        <w:t>步骤S5：加权映射与目标跟随</w:t>
      </w:r>
    </w:p>
    <w:p w14:paraId="678721B6" w14:textId="203D1B5B"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加权映射与目标跟随由Grayscale_ADC_Map_Compute()完成，流程如图</w:t>
      </w:r>
      <w:r w:rsidR="00B62149">
        <w:rPr>
          <w:rFonts w:ascii="宋体" w:eastAsia="宋体" w:hAnsi="宋体" w:hint="eastAsia"/>
          <w:sz w:val="24"/>
          <w:szCs w:val="28"/>
        </w:rPr>
        <w:t>4</w:t>
      </w:r>
      <w:r w:rsidRPr="0051240B">
        <w:rPr>
          <w:rFonts w:ascii="宋体" w:eastAsia="宋体" w:hAnsi="宋体"/>
          <w:sz w:val="24"/>
          <w:szCs w:val="28"/>
        </w:rPr>
        <w:t>所示。设定阵列中心索引Middle_Index = (N-1)/2.0f。对第i个连续触发段，遍历其起止索引Start[i]至End[i]，计算权重和：Grayscale_Weight += Percent[j] × (j - Middle_Index) × Grayscale_Weight_Bias，灰度总值：Grayscale_Int += Percent[j]。若灰度总值不为0，则映射值Segment_Map[i] = Grayscale_Weight / Grayscale_Int，否则置0。映射值以阵列中心为0，左侧为负，右侧为正。</w:t>
      </w:r>
    </w:p>
    <w:p w14:paraId="462522A7" w14:textId="777777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根据目标跟随模式Target_Following选择目标线段：中线跟随Middle_Line_Follows选择映射值绝对值最小的段；左线跟随Left_Line_Follows选择映射值最小的段；右线跟随Right_Line_Follows选择映射值最大的段。选中的映射值写入Grayscale_Out.Grayscale_Map。</w:t>
      </w:r>
    </w:p>
    <w:p w14:paraId="19AF2ADA" w14:textId="77777777" w:rsidR="0051240B" w:rsidRPr="0051240B" w:rsidRDefault="0051240B" w:rsidP="0051240B">
      <w:pPr>
        <w:jc w:val="left"/>
        <w:rPr>
          <w:rFonts w:ascii="宋体" w:eastAsia="宋体" w:hAnsi="宋体"/>
          <w:sz w:val="24"/>
          <w:szCs w:val="28"/>
        </w:rPr>
      </w:pPr>
      <w:r w:rsidRPr="0051240B">
        <w:rPr>
          <w:rFonts w:ascii="宋体" w:eastAsia="宋体" w:hAnsi="宋体"/>
          <w:sz w:val="24"/>
          <w:szCs w:val="28"/>
        </w:rPr>
        <w:t>干扰隔离：若某段宽度满足End[i] - Start[i] &gt;= Grayscale_Cover_Line_Num × 2，视为十字或直角路口大面积标线，不计算映射，输出Grayscale_Map = 0；若触发总数Grayscale_Trigger_Num == 0，视为未寻到线，同样输出0。</w:t>
      </w:r>
    </w:p>
    <w:p w14:paraId="700B99ED" w14:textId="77777777" w:rsidR="0051240B" w:rsidRPr="0051240B" w:rsidRDefault="0051240B" w:rsidP="00EB4F83">
      <w:pPr>
        <w:ind w:firstLine="420"/>
        <w:jc w:val="left"/>
        <w:rPr>
          <w:rFonts w:ascii="宋体" w:eastAsia="宋体" w:hAnsi="宋体"/>
          <w:b/>
          <w:bCs/>
          <w:sz w:val="24"/>
          <w:szCs w:val="28"/>
        </w:rPr>
      </w:pPr>
      <w:r w:rsidRPr="0051240B">
        <w:rPr>
          <w:rFonts w:ascii="宋体" w:eastAsia="宋体" w:hAnsi="宋体"/>
          <w:b/>
          <w:bCs/>
          <w:sz w:val="24"/>
          <w:szCs w:val="28"/>
        </w:rPr>
        <w:t>步骤S6：历史记录与路口识别</w:t>
      </w:r>
    </w:p>
    <w:p w14:paraId="081D03CD" w14:textId="732B333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历史记录与路口识别由Intersection_Recognition()完成，流程如图</w:t>
      </w:r>
      <w:r w:rsidR="00B62149">
        <w:rPr>
          <w:rFonts w:ascii="宋体" w:eastAsia="宋体" w:hAnsi="宋体" w:hint="eastAsia"/>
          <w:sz w:val="24"/>
          <w:szCs w:val="28"/>
        </w:rPr>
        <w:t>5</w:t>
      </w:r>
      <w:r w:rsidRPr="0051240B">
        <w:rPr>
          <w:rFonts w:ascii="宋体" w:eastAsia="宋体" w:hAnsi="宋体"/>
          <w:sz w:val="24"/>
          <w:szCs w:val="28"/>
        </w:rPr>
        <w:t>所示。函数内部维护长度为Number_Of_Records（默认10）的环形缓存，存储最近若干次触发段发生变化时的状态，包括段数量Records_Number_Of_Discontinuous_Points[]、各段起始索引Records_Segment_Start[][]和各段结束索引Records_Segment_End[][]。每次调用时，将当前段数量、各段起止索引与最新记录比较，若数量不同或任一段起止索引不同，则判定为发生变化，指针环形递增并存入新记录。上一时段记录指针为(New_Records_Pointer + Number_Of_Records - 1) % Number_Of_Records。</w:t>
      </w:r>
    </w:p>
    <w:p w14:paraId="5C2775C2" w14:textId="77777777" w:rsidR="0051240B" w:rsidRPr="0051240B" w:rsidRDefault="0051240B" w:rsidP="00EB4F83">
      <w:pPr>
        <w:ind w:firstLine="420"/>
        <w:jc w:val="left"/>
        <w:rPr>
          <w:rFonts w:ascii="宋体" w:eastAsia="宋体" w:hAnsi="宋体"/>
          <w:b/>
          <w:bCs/>
          <w:sz w:val="24"/>
          <w:szCs w:val="28"/>
        </w:rPr>
      </w:pPr>
      <w:r w:rsidRPr="0051240B">
        <w:rPr>
          <w:rFonts w:ascii="宋体" w:eastAsia="宋体" w:hAnsi="宋体"/>
          <w:b/>
          <w:bCs/>
          <w:sz w:val="24"/>
          <w:szCs w:val="28"/>
        </w:rPr>
        <w:t>路口识别逻辑如下：</w:t>
      </w:r>
    </w:p>
    <w:p w14:paraId="70DD8CB5" w14:textId="777777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若当前连续触发段数量为0，输出No_Crossroad，表示未寻到线。</w:t>
      </w:r>
    </w:p>
    <w:p w14:paraId="7E6BF7E8" w14:textId="77777777" w:rsidR="0051240B" w:rsidRPr="0051240B" w:rsidRDefault="0051240B" w:rsidP="0051240B">
      <w:pPr>
        <w:jc w:val="left"/>
        <w:rPr>
          <w:rFonts w:ascii="宋体" w:eastAsia="宋体" w:hAnsi="宋体"/>
          <w:sz w:val="24"/>
          <w:szCs w:val="28"/>
        </w:rPr>
      </w:pPr>
      <w:r w:rsidRPr="0051240B">
        <w:rPr>
          <w:rFonts w:ascii="宋体" w:eastAsia="宋体" w:hAnsi="宋体"/>
          <w:sz w:val="24"/>
          <w:szCs w:val="28"/>
        </w:rPr>
        <w:t>若当前连续触发段数量为1：段横跨整个阵列（起点0、终点N-1），输出Crossroad；段从阵列中部延伸至右端（终点N-1且起点≤N/2），输出Right_Right_angle_Intersection；段从左端延伸至阵列中部（起点0且终点≥(N-1)/2），输出Left_Right_angle_Intersection；若上一时段存在多个触发段且当前合并为单段，则根据上一时段各分支相对主线的位置，输出Left_Obtuse_Angle_Intersection、Right_Obtuse_Angle_Intersection或Two_Sided_Obtuse_Angle_Intersection。</w:t>
      </w:r>
    </w:p>
    <w:p w14:paraId="0F127EBD" w14:textId="777777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lastRenderedPageBreak/>
        <w:t>若当前连续触发段数量大于等于2：通过Segment_Track_Find()找出最靠近阵列中心的段作为主线，其余段作为分支，分别判断各分支位于主线左侧或右侧。计算当前分支与主线的间隔，并与上一时段同侧分支与主线的间隔比较：间隔增大判定为分支正在分离，对应锐角路口；间隔减小判定为分支正在汇入，对应钝角路口。根据分支位置和变化趋势输出Left_Acute_Angle_Intersection、Right_Acute_Angle_Intersection、Two_Sided_Acute_Angle_Intersection、Left_Obtuse_Angle_Intersection、Right_Obtuse_Angle_Intersection或Two_Sided_Obtuse_Angle_Intersection。</w:t>
      </w:r>
    </w:p>
    <w:p w14:paraId="5394CB16" w14:textId="77777777" w:rsidR="0051240B" w:rsidRPr="0051240B" w:rsidRDefault="0051240B" w:rsidP="0051240B">
      <w:pPr>
        <w:jc w:val="left"/>
        <w:rPr>
          <w:rFonts w:ascii="宋体" w:eastAsia="宋体" w:hAnsi="宋体"/>
          <w:sz w:val="24"/>
          <w:szCs w:val="28"/>
        </w:rPr>
      </w:pPr>
      <w:r w:rsidRPr="0051240B">
        <w:rPr>
          <w:rFonts w:ascii="宋体" w:eastAsia="宋体" w:hAnsi="宋体"/>
          <w:sz w:val="24"/>
          <w:szCs w:val="28"/>
        </w:rPr>
        <w:t>最终输出路口类型至Grayscale_Out.Now_Intersection，供应用层做转向、减速或停车决策。</w:t>
      </w:r>
    </w:p>
    <w:p w14:paraId="0E3FEE33" w14:textId="77777777" w:rsidR="0051240B" w:rsidRPr="0051240B" w:rsidRDefault="0051240B" w:rsidP="00EB4F83">
      <w:pPr>
        <w:ind w:firstLine="420"/>
        <w:jc w:val="left"/>
        <w:rPr>
          <w:rFonts w:ascii="宋体" w:eastAsia="宋体" w:hAnsi="宋体"/>
          <w:b/>
          <w:bCs/>
          <w:sz w:val="24"/>
          <w:szCs w:val="28"/>
        </w:rPr>
      </w:pPr>
      <w:r w:rsidRPr="0051240B">
        <w:rPr>
          <w:rFonts w:ascii="宋体" w:eastAsia="宋体" w:hAnsi="宋体"/>
          <w:b/>
          <w:bCs/>
          <w:sz w:val="24"/>
          <w:szCs w:val="28"/>
        </w:rPr>
        <w:t>实施例2</w:t>
      </w:r>
    </w:p>
    <w:p w14:paraId="45A1E0E3" w14:textId="777777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本实施例提供一种基于灰度传感器阵列的巡线与路口识别系统，包括存储器、处理器及存储在存储器上并可在处理器上运行的计算机程序。处理器执行计算机程序时实现实施例1所述的方法。该系统可集成于STM32、ESP32、MSP等主控平台，运行于裸机环境或RTOS任务中。</w:t>
      </w:r>
    </w:p>
    <w:p w14:paraId="6E3D2D71" w14:textId="77777777" w:rsidR="0051240B" w:rsidRPr="0051240B" w:rsidRDefault="0051240B" w:rsidP="00EB4F83">
      <w:pPr>
        <w:ind w:firstLine="420"/>
        <w:jc w:val="left"/>
        <w:rPr>
          <w:rFonts w:ascii="宋体" w:eastAsia="宋体" w:hAnsi="宋体"/>
          <w:b/>
          <w:bCs/>
          <w:sz w:val="24"/>
          <w:szCs w:val="28"/>
        </w:rPr>
      </w:pPr>
      <w:r w:rsidRPr="0051240B">
        <w:rPr>
          <w:rFonts w:ascii="宋体" w:eastAsia="宋体" w:hAnsi="宋体"/>
          <w:b/>
          <w:bCs/>
          <w:sz w:val="24"/>
          <w:szCs w:val="28"/>
        </w:rPr>
        <w:t>实施例3</w:t>
      </w:r>
    </w:p>
    <w:p w14:paraId="3C05451B" w14:textId="77777777" w:rsidR="0051240B" w:rsidRPr="0051240B" w:rsidRDefault="0051240B" w:rsidP="00EB4F83">
      <w:pPr>
        <w:ind w:firstLine="420"/>
        <w:jc w:val="left"/>
        <w:rPr>
          <w:rFonts w:ascii="宋体" w:eastAsia="宋体" w:hAnsi="宋体"/>
          <w:sz w:val="24"/>
          <w:szCs w:val="28"/>
        </w:rPr>
      </w:pPr>
      <w:r w:rsidRPr="0051240B">
        <w:rPr>
          <w:rFonts w:ascii="宋体" w:eastAsia="宋体" w:hAnsi="宋体"/>
          <w:sz w:val="24"/>
          <w:szCs w:val="28"/>
        </w:rPr>
        <w:t>本实施例提供一种智能车，包括灰度传感器阵列、电机驱动模块和控制器。灰度传感器阵列包括4~16路传感器，模拟量输出传感器接入MCU的ADC通道，数字量输出传感器接入普通GPIO。控制器配置为执行实施例1所述的方法，周期调用Grayscale_Data_Stream_Processing()，读取Grayscale_Out.Grayscale_Map作为巡线偏差，读取Grayscale_Out.Now_Intersection作为路口类型，并根据巡线偏差和路口类型控制电机驱动模块实现循迹和路口决策。</w:t>
      </w:r>
    </w:p>
    <w:p w14:paraId="1DF8AF85" w14:textId="6585595C" w:rsidR="00F05D3C" w:rsidRPr="00EB4F83" w:rsidRDefault="0051240B" w:rsidP="00EB4F83">
      <w:pPr>
        <w:ind w:firstLine="420"/>
        <w:jc w:val="left"/>
        <w:rPr>
          <w:rFonts w:ascii="宋体" w:eastAsia="宋体" w:hAnsi="宋体" w:hint="eastAsia"/>
          <w:sz w:val="24"/>
          <w:szCs w:val="28"/>
        </w:rPr>
        <w:sectPr w:rsidR="00F05D3C" w:rsidRPr="00EB4F83" w:rsidSect="00C47549">
          <w:headerReference w:type="default" r:id="rId15"/>
          <w:footerReference w:type="default" r:id="rId16"/>
          <w:pgSz w:w="11906" w:h="16838"/>
          <w:pgMar w:top="1440" w:right="1800" w:bottom="1440" w:left="1800" w:header="851" w:footer="992" w:gutter="0"/>
          <w:pgNumType w:start="1"/>
          <w:cols w:space="425"/>
          <w:docGrid w:type="lines" w:linePitch="312"/>
        </w:sectPr>
      </w:pPr>
      <w:r w:rsidRPr="0051240B">
        <w:rPr>
          <w:rFonts w:ascii="宋体" w:eastAsia="宋体" w:hAnsi="宋体"/>
          <w:sz w:val="24"/>
          <w:szCs w:val="28"/>
        </w:rPr>
        <w:t>以上所述仅为本发明的较佳实施例，并非用于限定本发明的保护范围。凡在本发明的精神和原则之内所作的任何修改、等同替换、改进等，均应包含在本发明的保护范围之内。</w:t>
      </w:r>
      <w:r w:rsidR="00E736E7">
        <w:rPr>
          <w:rFonts w:hint="eastAsia"/>
          <w:sz w:val="24"/>
          <w:szCs w:val="28"/>
        </w:rPr>
        <w:t xml:space="preserve">                            </w:t>
      </w:r>
    </w:p>
    <w:p w14:paraId="26CADD5B" w14:textId="4DA67A9F" w:rsidR="00C855E8" w:rsidRDefault="00EB4F83" w:rsidP="00EB4F83">
      <w:pPr>
        <w:widowControl/>
        <w:jc w:val="center"/>
        <w:rPr>
          <w:rFonts w:hint="eastAsia"/>
          <w:sz w:val="22"/>
          <w:szCs w:val="24"/>
        </w:rPr>
      </w:pPr>
      <w:r>
        <w:rPr>
          <w:noProof/>
        </w:rPr>
        <w:lastRenderedPageBreak/>
        <w:drawing>
          <wp:inline distT="0" distB="0" distL="0" distR="0" wp14:anchorId="6E29693F" wp14:editId="6BD141E0">
            <wp:extent cx="3333750" cy="6324023"/>
            <wp:effectExtent l="0" t="0" r="0" b="635"/>
            <wp:docPr id="109141245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34596" cy="6325628"/>
                    </a:xfrm>
                    <a:prstGeom prst="rect">
                      <a:avLst/>
                    </a:prstGeom>
                    <a:noFill/>
                    <a:ln>
                      <a:noFill/>
                    </a:ln>
                  </pic:spPr>
                </pic:pic>
              </a:graphicData>
            </a:graphic>
          </wp:inline>
        </w:drawing>
      </w:r>
    </w:p>
    <w:p w14:paraId="21F5729D" w14:textId="0DD56252" w:rsidR="00F05D3C" w:rsidRDefault="00F05D3C" w:rsidP="00F05D3C">
      <w:pPr>
        <w:widowControl/>
        <w:jc w:val="center"/>
        <w:rPr>
          <w:rFonts w:hint="eastAsia"/>
          <w:sz w:val="22"/>
          <w:szCs w:val="24"/>
        </w:rPr>
      </w:pPr>
      <w:r>
        <w:rPr>
          <w:rFonts w:hint="eastAsia"/>
          <w:sz w:val="22"/>
          <w:szCs w:val="24"/>
        </w:rPr>
        <w:t>图1</w:t>
      </w:r>
    </w:p>
    <w:p w14:paraId="627140BB" w14:textId="77777777" w:rsidR="00B62149" w:rsidRDefault="00B62149" w:rsidP="008C1FAC">
      <w:pPr>
        <w:widowControl/>
        <w:jc w:val="center"/>
        <w:rPr>
          <w:noProof/>
          <w:sz w:val="22"/>
          <w:szCs w:val="24"/>
        </w:rPr>
      </w:pPr>
    </w:p>
    <w:p w14:paraId="321A0FB5" w14:textId="153D0EE6" w:rsidR="008C1FAC" w:rsidRDefault="00B62149" w:rsidP="008C1FAC">
      <w:pPr>
        <w:widowControl/>
        <w:jc w:val="center"/>
        <w:rPr>
          <w:sz w:val="22"/>
          <w:szCs w:val="24"/>
        </w:rPr>
      </w:pPr>
      <w:r>
        <w:rPr>
          <w:rFonts w:hint="eastAsia"/>
          <w:noProof/>
          <w:sz w:val="22"/>
          <w:szCs w:val="24"/>
        </w:rPr>
        <w:drawing>
          <wp:inline distT="0" distB="0" distL="0" distR="0" wp14:anchorId="403C3A40" wp14:editId="7BE1EA09">
            <wp:extent cx="5242761" cy="1000125"/>
            <wp:effectExtent l="0" t="0" r="0" b="0"/>
            <wp:docPr id="17081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072" r="4710"/>
                    <a:stretch>
                      <a:fillRect/>
                    </a:stretch>
                  </pic:blipFill>
                  <pic:spPr bwMode="auto">
                    <a:xfrm>
                      <a:off x="0" y="0"/>
                      <a:ext cx="5246641" cy="1000865"/>
                    </a:xfrm>
                    <a:prstGeom prst="rect">
                      <a:avLst/>
                    </a:prstGeom>
                    <a:noFill/>
                    <a:ln>
                      <a:noFill/>
                    </a:ln>
                    <a:extLst>
                      <a:ext uri="{53640926-AAD7-44D8-BBD7-CCE9431645EC}">
                        <a14:shadowObscured xmlns:a14="http://schemas.microsoft.com/office/drawing/2010/main"/>
                      </a:ext>
                    </a:extLst>
                  </pic:spPr>
                </pic:pic>
              </a:graphicData>
            </a:graphic>
          </wp:inline>
        </w:drawing>
      </w:r>
    </w:p>
    <w:p w14:paraId="0BBC386E" w14:textId="4047290A" w:rsidR="00B62149" w:rsidRDefault="00B62149" w:rsidP="00B62149">
      <w:pPr>
        <w:widowControl/>
        <w:jc w:val="center"/>
        <w:rPr>
          <w:sz w:val="22"/>
          <w:szCs w:val="24"/>
        </w:rPr>
      </w:pPr>
      <w:r>
        <w:rPr>
          <w:rFonts w:hint="eastAsia"/>
          <w:sz w:val="22"/>
          <w:szCs w:val="24"/>
        </w:rPr>
        <w:t>图</w:t>
      </w:r>
      <w:r>
        <w:rPr>
          <w:rFonts w:hint="eastAsia"/>
          <w:sz w:val="22"/>
          <w:szCs w:val="24"/>
        </w:rPr>
        <w:t>2</w:t>
      </w:r>
    </w:p>
    <w:p w14:paraId="3E7B6144" w14:textId="77777777" w:rsidR="00B62149" w:rsidRDefault="00B62149" w:rsidP="00B62149">
      <w:pPr>
        <w:widowControl/>
        <w:jc w:val="center"/>
        <w:rPr>
          <w:rFonts w:hint="eastAsia"/>
          <w:sz w:val="22"/>
          <w:szCs w:val="24"/>
        </w:rPr>
      </w:pPr>
    </w:p>
    <w:p w14:paraId="0E0FB5C0" w14:textId="14360291" w:rsidR="00B62149" w:rsidRDefault="00B62149" w:rsidP="008C1FAC">
      <w:pPr>
        <w:widowControl/>
        <w:jc w:val="center"/>
        <w:rPr>
          <w:sz w:val="22"/>
          <w:szCs w:val="24"/>
        </w:rPr>
      </w:pPr>
      <w:r>
        <w:rPr>
          <w:rFonts w:hint="eastAsia"/>
          <w:noProof/>
          <w:sz w:val="22"/>
          <w:szCs w:val="24"/>
        </w:rPr>
        <w:lastRenderedPageBreak/>
        <w:drawing>
          <wp:inline distT="0" distB="0" distL="0" distR="0" wp14:anchorId="1C03A7A0" wp14:editId="67F34D1B">
            <wp:extent cx="5286472" cy="1038225"/>
            <wp:effectExtent l="0" t="0" r="9525" b="0"/>
            <wp:docPr id="17532943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054" r="4874"/>
                    <a:stretch>
                      <a:fillRect/>
                    </a:stretch>
                  </pic:blipFill>
                  <pic:spPr bwMode="auto">
                    <a:xfrm>
                      <a:off x="0" y="0"/>
                      <a:ext cx="5288315" cy="1038587"/>
                    </a:xfrm>
                    <a:prstGeom prst="rect">
                      <a:avLst/>
                    </a:prstGeom>
                    <a:noFill/>
                    <a:ln>
                      <a:noFill/>
                    </a:ln>
                    <a:extLst>
                      <a:ext uri="{53640926-AAD7-44D8-BBD7-CCE9431645EC}">
                        <a14:shadowObscured xmlns:a14="http://schemas.microsoft.com/office/drawing/2010/main"/>
                      </a:ext>
                    </a:extLst>
                  </pic:spPr>
                </pic:pic>
              </a:graphicData>
            </a:graphic>
          </wp:inline>
        </w:drawing>
      </w:r>
    </w:p>
    <w:p w14:paraId="41B9751E" w14:textId="54DFF531" w:rsidR="00B62149" w:rsidRDefault="00B62149" w:rsidP="00B62149">
      <w:pPr>
        <w:widowControl/>
        <w:jc w:val="center"/>
        <w:rPr>
          <w:rFonts w:hint="eastAsia"/>
          <w:sz w:val="22"/>
          <w:szCs w:val="24"/>
        </w:rPr>
      </w:pPr>
      <w:r>
        <w:rPr>
          <w:rFonts w:hint="eastAsia"/>
          <w:sz w:val="22"/>
          <w:szCs w:val="24"/>
        </w:rPr>
        <w:t>图</w:t>
      </w:r>
      <w:r>
        <w:rPr>
          <w:rFonts w:hint="eastAsia"/>
          <w:sz w:val="22"/>
          <w:szCs w:val="24"/>
        </w:rPr>
        <w:t>3</w:t>
      </w:r>
    </w:p>
    <w:p w14:paraId="6289BC53" w14:textId="77777777" w:rsidR="00B62149" w:rsidRDefault="00B62149" w:rsidP="008C1FAC">
      <w:pPr>
        <w:widowControl/>
        <w:jc w:val="center"/>
        <w:rPr>
          <w:noProof/>
          <w:sz w:val="22"/>
          <w:szCs w:val="24"/>
        </w:rPr>
      </w:pPr>
    </w:p>
    <w:p w14:paraId="61BD9993" w14:textId="5242AA3D" w:rsidR="00B62149" w:rsidRDefault="00B62149" w:rsidP="008C1FAC">
      <w:pPr>
        <w:widowControl/>
        <w:jc w:val="center"/>
        <w:rPr>
          <w:sz w:val="22"/>
          <w:szCs w:val="24"/>
        </w:rPr>
      </w:pPr>
      <w:r>
        <w:rPr>
          <w:rFonts w:hint="eastAsia"/>
          <w:noProof/>
          <w:sz w:val="22"/>
          <w:szCs w:val="24"/>
        </w:rPr>
        <w:drawing>
          <wp:inline distT="0" distB="0" distL="0" distR="0" wp14:anchorId="239F4203" wp14:editId="7840C5DB">
            <wp:extent cx="5213131" cy="1181100"/>
            <wp:effectExtent l="0" t="0" r="6985" b="0"/>
            <wp:docPr id="62012555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436" r="3979"/>
                    <a:stretch>
                      <a:fillRect/>
                    </a:stretch>
                  </pic:blipFill>
                  <pic:spPr bwMode="auto">
                    <a:xfrm>
                      <a:off x="0" y="0"/>
                      <a:ext cx="5215687" cy="1181679"/>
                    </a:xfrm>
                    <a:prstGeom prst="rect">
                      <a:avLst/>
                    </a:prstGeom>
                    <a:noFill/>
                    <a:ln>
                      <a:noFill/>
                    </a:ln>
                    <a:extLst>
                      <a:ext uri="{53640926-AAD7-44D8-BBD7-CCE9431645EC}">
                        <a14:shadowObscured xmlns:a14="http://schemas.microsoft.com/office/drawing/2010/main"/>
                      </a:ext>
                    </a:extLst>
                  </pic:spPr>
                </pic:pic>
              </a:graphicData>
            </a:graphic>
          </wp:inline>
        </w:drawing>
      </w:r>
    </w:p>
    <w:p w14:paraId="655CEB90" w14:textId="1B5894EF" w:rsidR="00B62149" w:rsidRDefault="00B62149" w:rsidP="00B62149">
      <w:pPr>
        <w:widowControl/>
        <w:jc w:val="center"/>
        <w:rPr>
          <w:rFonts w:hint="eastAsia"/>
          <w:sz w:val="22"/>
          <w:szCs w:val="24"/>
        </w:rPr>
      </w:pPr>
      <w:r>
        <w:rPr>
          <w:rFonts w:hint="eastAsia"/>
          <w:sz w:val="22"/>
          <w:szCs w:val="24"/>
        </w:rPr>
        <w:t>图</w:t>
      </w:r>
      <w:r>
        <w:rPr>
          <w:rFonts w:hint="eastAsia"/>
          <w:sz w:val="22"/>
          <w:szCs w:val="24"/>
        </w:rPr>
        <w:t>4</w:t>
      </w:r>
    </w:p>
    <w:p w14:paraId="23DF847C" w14:textId="77777777" w:rsidR="00B62149" w:rsidRDefault="00B62149" w:rsidP="008C1FAC">
      <w:pPr>
        <w:widowControl/>
        <w:jc w:val="center"/>
        <w:rPr>
          <w:noProof/>
          <w:sz w:val="22"/>
          <w:szCs w:val="24"/>
        </w:rPr>
      </w:pPr>
    </w:p>
    <w:p w14:paraId="088B5C34" w14:textId="1213FD0D" w:rsidR="00B62149" w:rsidRDefault="00B62149" w:rsidP="008C1FAC">
      <w:pPr>
        <w:widowControl/>
        <w:jc w:val="center"/>
        <w:rPr>
          <w:sz w:val="22"/>
          <w:szCs w:val="24"/>
        </w:rPr>
      </w:pPr>
      <w:r>
        <w:rPr>
          <w:rFonts w:hint="eastAsia"/>
          <w:noProof/>
          <w:sz w:val="22"/>
          <w:szCs w:val="24"/>
        </w:rPr>
        <w:drawing>
          <wp:inline distT="0" distB="0" distL="0" distR="0" wp14:anchorId="7142716A" wp14:editId="5B58C9C1">
            <wp:extent cx="5267002" cy="1190625"/>
            <wp:effectExtent l="0" t="0" r="0" b="0"/>
            <wp:docPr id="12138548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536" r="2899"/>
                    <a:stretch>
                      <a:fillRect/>
                    </a:stretch>
                  </pic:blipFill>
                  <pic:spPr bwMode="auto">
                    <a:xfrm>
                      <a:off x="0" y="0"/>
                      <a:ext cx="5273671" cy="1192133"/>
                    </a:xfrm>
                    <a:prstGeom prst="rect">
                      <a:avLst/>
                    </a:prstGeom>
                    <a:noFill/>
                    <a:ln>
                      <a:noFill/>
                    </a:ln>
                    <a:extLst>
                      <a:ext uri="{53640926-AAD7-44D8-BBD7-CCE9431645EC}">
                        <a14:shadowObscured xmlns:a14="http://schemas.microsoft.com/office/drawing/2010/main"/>
                      </a:ext>
                    </a:extLst>
                  </pic:spPr>
                </pic:pic>
              </a:graphicData>
            </a:graphic>
          </wp:inline>
        </w:drawing>
      </w:r>
    </w:p>
    <w:p w14:paraId="52895DF5" w14:textId="707F173E" w:rsidR="00B62149" w:rsidRDefault="00B62149" w:rsidP="00B62149">
      <w:pPr>
        <w:widowControl/>
        <w:jc w:val="center"/>
        <w:rPr>
          <w:rFonts w:hint="eastAsia"/>
          <w:sz w:val="22"/>
          <w:szCs w:val="24"/>
        </w:rPr>
      </w:pPr>
      <w:r>
        <w:rPr>
          <w:rFonts w:hint="eastAsia"/>
          <w:sz w:val="22"/>
          <w:szCs w:val="24"/>
        </w:rPr>
        <w:t>图</w:t>
      </w:r>
      <w:r>
        <w:rPr>
          <w:rFonts w:hint="eastAsia"/>
          <w:sz w:val="22"/>
          <w:szCs w:val="24"/>
        </w:rPr>
        <w:t>5</w:t>
      </w:r>
    </w:p>
    <w:p w14:paraId="2E8229C6" w14:textId="77777777" w:rsidR="00B62149" w:rsidRPr="007946AF" w:rsidRDefault="00B62149" w:rsidP="008C1FAC">
      <w:pPr>
        <w:widowControl/>
        <w:jc w:val="center"/>
        <w:rPr>
          <w:rFonts w:hint="eastAsia"/>
          <w:sz w:val="22"/>
          <w:szCs w:val="24"/>
        </w:rPr>
      </w:pPr>
    </w:p>
    <w:sectPr w:rsidR="00B62149" w:rsidRPr="007946AF" w:rsidSect="00C47549">
      <w:headerReference w:type="default" r:id="rId2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947C3" w14:textId="77777777" w:rsidR="007A0564" w:rsidRDefault="007A0564" w:rsidP="00FB6A15">
      <w:pPr>
        <w:rPr>
          <w:rFonts w:hint="eastAsia"/>
        </w:rPr>
      </w:pPr>
      <w:r>
        <w:separator/>
      </w:r>
    </w:p>
  </w:endnote>
  <w:endnote w:type="continuationSeparator" w:id="0">
    <w:p w14:paraId="138731E9" w14:textId="77777777" w:rsidR="007A0564" w:rsidRDefault="007A0564" w:rsidP="00FB6A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6056191"/>
      <w:docPartObj>
        <w:docPartGallery w:val="Page Numbers (Bottom of Page)"/>
        <w:docPartUnique/>
      </w:docPartObj>
    </w:sdtPr>
    <w:sdtContent>
      <w:p w14:paraId="31C9AA98" w14:textId="72BC5EA2" w:rsidR="00E1378F" w:rsidRDefault="00E1378F">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411ECD25" w14:textId="77777777" w:rsidR="00E1378F" w:rsidRDefault="00E1378F">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58345"/>
      <w:docPartObj>
        <w:docPartGallery w:val="Page Numbers (Bottom of Page)"/>
        <w:docPartUnique/>
      </w:docPartObj>
    </w:sdtPr>
    <w:sdtContent>
      <w:p w14:paraId="04D418A8" w14:textId="4FD1CFE0" w:rsidR="00367D4D" w:rsidRDefault="00367D4D">
        <w:pPr>
          <w:pStyle w:val="af0"/>
          <w:jc w:val="center"/>
          <w:rPr>
            <w:rFonts w:hint="eastAsia"/>
          </w:rPr>
        </w:pPr>
        <w:r>
          <w:rPr>
            <w:rFonts w:hint="eastAsia"/>
          </w:rPr>
          <w:t>1</w:t>
        </w:r>
      </w:p>
    </w:sdtContent>
  </w:sdt>
  <w:p w14:paraId="57C299EE" w14:textId="77777777" w:rsidR="00367D4D" w:rsidRDefault="00367D4D">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795211"/>
      <w:docPartObj>
        <w:docPartGallery w:val="Page Numbers (Bottom of Page)"/>
        <w:docPartUnique/>
      </w:docPartObj>
    </w:sdtPr>
    <w:sdtContent>
      <w:p w14:paraId="6413CEB0" w14:textId="60FE2726" w:rsidR="00C47549" w:rsidRDefault="00C47549">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17F3214F" w14:textId="77777777" w:rsidR="00C47549" w:rsidRDefault="00C47549">
    <w:pPr>
      <w:pStyle w:val="af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667910"/>
      <w:docPartObj>
        <w:docPartGallery w:val="Page Numbers (Bottom of Page)"/>
        <w:docPartUnique/>
      </w:docPartObj>
    </w:sdtPr>
    <w:sdtContent>
      <w:p w14:paraId="678EEC80" w14:textId="58460024" w:rsidR="00C47549" w:rsidRDefault="00C47549">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00967863" w14:textId="77777777" w:rsidR="00C47549" w:rsidRDefault="00C47549">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261B3" w14:textId="77777777" w:rsidR="007A0564" w:rsidRDefault="007A0564" w:rsidP="00FB6A15">
      <w:pPr>
        <w:rPr>
          <w:rFonts w:hint="eastAsia"/>
        </w:rPr>
      </w:pPr>
      <w:r>
        <w:separator/>
      </w:r>
    </w:p>
  </w:footnote>
  <w:footnote w:type="continuationSeparator" w:id="0">
    <w:p w14:paraId="3C9D96F1" w14:textId="77777777" w:rsidR="007A0564" w:rsidRDefault="007A0564" w:rsidP="00FB6A1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151C" w14:textId="4FF46677" w:rsidR="00C47549" w:rsidRPr="008F184C" w:rsidRDefault="008F184C" w:rsidP="008F184C">
    <w:pPr>
      <w:pStyle w:val="ae"/>
      <w:rPr>
        <w:rFonts w:hint="eastAsia"/>
        <w:sz w:val="32"/>
        <w:szCs w:val="32"/>
      </w:rPr>
    </w:pPr>
    <w:r>
      <w:rPr>
        <w:noProof/>
        <w:sz w:val="22"/>
        <w:szCs w:val="24"/>
        <w:lang w:val="zh-CN"/>
      </w:rPr>
      <mc:AlternateContent>
        <mc:Choice Requires="wps">
          <w:drawing>
            <wp:anchor distT="0" distB="0" distL="114300" distR="114300" simplePos="0" relativeHeight="251663360" behindDoc="0" locked="0" layoutInCell="1" allowOverlap="1" wp14:anchorId="6E0BD21F" wp14:editId="4CE273CA">
              <wp:simplePos x="0" y="0"/>
              <wp:positionH relativeFrom="column">
                <wp:posOffset>0</wp:posOffset>
              </wp:positionH>
              <wp:positionV relativeFrom="paragraph">
                <wp:posOffset>341906</wp:posOffset>
              </wp:positionV>
              <wp:extent cx="5279666" cy="0"/>
              <wp:effectExtent l="0" t="0" r="0" b="0"/>
              <wp:wrapNone/>
              <wp:docPr id="879757979" name="直接连接符 10"/>
              <wp:cNvGraphicFramePr/>
              <a:graphic xmlns:a="http://schemas.openxmlformats.org/drawingml/2006/main">
                <a:graphicData uri="http://schemas.microsoft.com/office/word/2010/wordprocessingShape">
                  <wps:wsp>
                    <wps:cNvCnPr/>
                    <wps:spPr>
                      <a:xfrm>
                        <a:off x="0" y="0"/>
                        <a:ext cx="527966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10B27C" id="直接连接符 1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9pt" to="415.7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" strokecolor="black [3200]" strokeweight="1.5pt">
              <v:stroke joinstyle="miter"/>
            </v:line>
          </w:pict>
        </mc:Fallback>
      </mc:AlternateContent>
    </w:r>
    <w:r w:rsidRPr="00D8794C">
      <w:rPr>
        <w:rFonts w:hint="eastAsia"/>
        <w:sz w:val="32"/>
        <w:szCs w:val="32"/>
      </w:rPr>
      <w:t>说 明 书 摘 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56D0D" w14:textId="2C75572D" w:rsidR="00D8794C" w:rsidRPr="00D8794C" w:rsidRDefault="00D8794C" w:rsidP="00D8794C">
    <w:pPr>
      <w:pStyle w:val="ae"/>
      <w:rPr>
        <w:rFonts w:hint="eastAsia"/>
        <w:sz w:val="32"/>
        <w:szCs w:val="32"/>
      </w:rPr>
    </w:pPr>
    <w:r w:rsidRPr="00D8794C">
      <w:rPr>
        <w:rFonts w:hint="eastAsia"/>
        <w:sz w:val="32"/>
        <w:szCs w:val="32"/>
      </w:rPr>
      <w:t>说 明 书 摘 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BF77F" w14:textId="4E8CBF14" w:rsidR="00367D4D" w:rsidRPr="008F184C" w:rsidRDefault="00367D4D" w:rsidP="008F184C">
    <w:pPr>
      <w:pStyle w:val="ae"/>
      <w:rPr>
        <w:rFonts w:hint="eastAsia"/>
        <w:sz w:val="32"/>
        <w:szCs w:val="32"/>
      </w:rPr>
    </w:pPr>
    <w:r>
      <w:rPr>
        <w:noProof/>
        <w:sz w:val="22"/>
        <w:szCs w:val="24"/>
        <w:lang w:val="zh-CN"/>
      </w:rPr>
      <mc:AlternateContent>
        <mc:Choice Requires="wps">
          <w:drawing>
            <wp:anchor distT="0" distB="0" distL="114300" distR="114300" simplePos="0" relativeHeight="251667456" behindDoc="0" locked="0" layoutInCell="1" allowOverlap="1" wp14:anchorId="70A26F57" wp14:editId="22966341">
              <wp:simplePos x="0" y="0"/>
              <wp:positionH relativeFrom="column">
                <wp:posOffset>0</wp:posOffset>
              </wp:positionH>
              <wp:positionV relativeFrom="paragraph">
                <wp:posOffset>341906</wp:posOffset>
              </wp:positionV>
              <wp:extent cx="5279666" cy="0"/>
              <wp:effectExtent l="0" t="0" r="0" b="0"/>
              <wp:wrapNone/>
              <wp:docPr id="2103981071" name="直接连接符 10"/>
              <wp:cNvGraphicFramePr/>
              <a:graphic xmlns:a="http://schemas.openxmlformats.org/drawingml/2006/main">
                <a:graphicData uri="http://schemas.microsoft.com/office/word/2010/wordprocessingShape">
                  <wps:wsp>
                    <wps:cNvCnPr/>
                    <wps:spPr>
                      <a:xfrm>
                        <a:off x="0" y="0"/>
                        <a:ext cx="527966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84189" id="直接连接符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6.9pt" to="415.7pt,2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" strokecolor="black [3200]" strokeweight="1.5pt">
              <v:stroke joinstyle="miter"/>
            </v:line>
          </w:pict>
        </mc:Fallback>
      </mc:AlternateContent>
    </w:r>
    <w:r w:rsidRPr="00D8794C">
      <w:rPr>
        <w:rFonts w:hint="eastAsia"/>
        <w:sz w:val="32"/>
        <w:szCs w:val="32"/>
      </w:rPr>
      <w:t>摘 要</w:t>
    </w:r>
    <w:r>
      <w:rPr>
        <w:rFonts w:hint="eastAsia"/>
        <w:sz w:val="32"/>
        <w:szCs w:val="32"/>
      </w:rPr>
      <w:t xml:space="preserve"> 附 图</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6100" w14:textId="5B88A4F6" w:rsidR="008F184C" w:rsidRPr="008F184C" w:rsidRDefault="008F184C" w:rsidP="008F184C">
    <w:pPr>
      <w:pStyle w:val="ae"/>
      <w:rPr>
        <w:rFonts w:hint="eastAsia"/>
        <w:sz w:val="32"/>
        <w:szCs w:val="32"/>
      </w:rPr>
    </w:pPr>
    <w:r>
      <w:rPr>
        <w:noProof/>
        <w:sz w:val="22"/>
        <w:szCs w:val="24"/>
        <w:lang w:val="zh-CN"/>
      </w:rPr>
      <mc:AlternateContent>
        <mc:Choice Requires="wps">
          <w:drawing>
            <wp:anchor distT="0" distB="0" distL="114300" distR="114300" simplePos="0" relativeHeight="251659264" behindDoc="0" locked="0" layoutInCell="1" allowOverlap="1" wp14:anchorId="242D4776" wp14:editId="1987F9BF">
              <wp:simplePos x="0" y="0"/>
              <wp:positionH relativeFrom="column">
                <wp:posOffset>0</wp:posOffset>
              </wp:positionH>
              <wp:positionV relativeFrom="paragraph">
                <wp:posOffset>325976</wp:posOffset>
              </wp:positionV>
              <wp:extent cx="5279666" cy="0"/>
              <wp:effectExtent l="0" t="0" r="0" b="0"/>
              <wp:wrapNone/>
              <wp:docPr id="915341326" name="直接连接符 10"/>
              <wp:cNvGraphicFramePr/>
              <a:graphic xmlns:a="http://schemas.openxmlformats.org/drawingml/2006/main">
                <a:graphicData uri="http://schemas.microsoft.com/office/word/2010/wordprocessingShape">
                  <wps:wsp>
                    <wps:cNvCnPr/>
                    <wps:spPr>
                      <a:xfrm>
                        <a:off x="0" y="0"/>
                        <a:ext cx="527966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DDF04F" id="直接连接符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5.65pt" to="415.7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" strokecolor="black [3200]" strokeweight="1.5pt">
              <v:stroke joinstyle="miter"/>
            </v:line>
          </w:pict>
        </mc:Fallback>
      </mc:AlternateContent>
    </w:r>
    <w:r>
      <w:rPr>
        <w:rFonts w:hint="eastAsia"/>
        <w:sz w:val="32"/>
        <w:szCs w:val="32"/>
      </w:rPr>
      <w:t>权 利 要 求 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EDE65" w14:textId="540D6417" w:rsidR="008F184C" w:rsidRPr="008F184C" w:rsidRDefault="008F184C" w:rsidP="008F184C">
    <w:pPr>
      <w:pStyle w:val="ae"/>
      <w:rPr>
        <w:rFonts w:hint="eastAsia"/>
        <w:sz w:val="32"/>
        <w:szCs w:val="32"/>
      </w:rPr>
    </w:pPr>
    <w:r>
      <w:rPr>
        <w:noProof/>
        <w:sz w:val="22"/>
        <w:szCs w:val="24"/>
        <w:lang w:val="zh-CN"/>
      </w:rPr>
      <mc:AlternateContent>
        <mc:Choice Requires="wps">
          <w:drawing>
            <wp:anchor distT="0" distB="0" distL="114300" distR="114300" simplePos="0" relativeHeight="251661312" behindDoc="0" locked="0" layoutInCell="1" allowOverlap="1" wp14:anchorId="20C5B819" wp14:editId="064FFDCA">
              <wp:simplePos x="0" y="0"/>
              <wp:positionH relativeFrom="column">
                <wp:posOffset>0</wp:posOffset>
              </wp:positionH>
              <wp:positionV relativeFrom="paragraph">
                <wp:posOffset>357808</wp:posOffset>
              </wp:positionV>
              <wp:extent cx="5279666" cy="0"/>
              <wp:effectExtent l="0" t="0" r="0" b="0"/>
              <wp:wrapNone/>
              <wp:docPr id="968586934" name="直接连接符 10"/>
              <wp:cNvGraphicFramePr/>
              <a:graphic xmlns:a="http://schemas.openxmlformats.org/drawingml/2006/main">
                <a:graphicData uri="http://schemas.microsoft.com/office/word/2010/wordprocessingShape">
                  <wps:wsp>
                    <wps:cNvCnPr/>
                    <wps:spPr>
                      <a:xfrm>
                        <a:off x="0" y="0"/>
                        <a:ext cx="527966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31E79" id="直接连接符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8.15pt" to="415.7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" strokecolor="black [3200]" strokeweight="1.5pt">
              <v:stroke joinstyle="miter"/>
            </v:line>
          </w:pict>
        </mc:Fallback>
      </mc:AlternateContent>
    </w:r>
    <w:r w:rsidRPr="00D8794C">
      <w:rPr>
        <w:rFonts w:hint="eastAsia"/>
        <w:sz w:val="32"/>
        <w:szCs w:val="32"/>
      </w:rPr>
      <w:t>说 明 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E3129" w14:textId="22D937B1" w:rsidR="00F05D3C" w:rsidRPr="008F184C" w:rsidRDefault="00F05D3C" w:rsidP="008F184C">
    <w:pPr>
      <w:pStyle w:val="ae"/>
      <w:rPr>
        <w:rFonts w:hint="eastAsia"/>
        <w:sz w:val="32"/>
        <w:szCs w:val="32"/>
      </w:rPr>
    </w:pPr>
    <w:r>
      <w:rPr>
        <w:noProof/>
        <w:sz w:val="22"/>
        <w:szCs w:val="24"/>
        <w:lang w:val="zh-CN"/>
      </w:rPr>
      <mc:AlternateContent>
        <mc:Choice Requires="wps">
          <w:drawing>
            <wp:anchor distT="0" distB="0" distL="114300" distR="114300" simplePos="0" relativeHeight="251665408" behindDoc="0" locked="0" layoutInCell="1" allowOverlap="1" wp14:anchorId="7230CF54" wp14:editId="558EB6C3">
              <wp:simplePos x="0" y="0"/>
              <wp:positionH relativeFrom="column">
                <wp:posOffset>0</wp:posOffset>
              </wp:positionH>
              <wp:positionV relativeFrom="paragraph">
                <wp:posOffset>357808</wp:posOffset>
              </wp:positionV>
              <wp:extent cx="5279666" cy="0"/>
              <wp:effectExtent l="0" t="0" r="0" b="0"/>
              <wp:wrapNone/>
              <wp:docPr id="793661441" name="直接连接符 10"/>
              <wp:cNvGraphicFramePr/>
              <a:graphic xmlns:a="http://schemas.openxmlformats.org/drawingml/2006/main">
                <a:graphicData uri="http://schemas.microsoft.com/office/word/2010/wordprocessingShape">
                  <wps:wsp>
                    <wps:cNvCnPr/>
                    <wps:spPr>
                      <a:xfrm>
                        <a:off x="0" y="0"/>
                        <a:ext cx="5279666"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51CD8D" id="直接连接符 10"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8.15pt" to="415.7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" strokecolor="black [3200]" strokeweight="1.5pt">
              <v:stroke joinstyle="miter"/>
            </v:line>
          </w:pict>
        </mc:Fallback>
      </mc:AlternateContent>
    </w:r>
    <w:r w:rsidRPr="00D8794C">
      <w:rPr>
        <w:rFonts w:hint="eastAsia"/>
        <w:sz w:val="32"/>
        <w:szCs w:val="32"/>
      </w:rPr>
      <w:t>说 明 书</w:t>
    </w:r>
    <w:r>
      <w:rPr>
        <w:rFonts w:hint="eastAsia"/>
        <w:sz w:val="32"/>
        <w:szCs w:val="32"/>
      </w:rPr>
      <w:t xml:space="preserve"> 附 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30B"/>
    <w:multiLevelType w:val="multilevel"/>
    <w:tmpl w:val="C7A80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12F85"/>
    <w:multiLevelType w:val="multilevel"/>
    <w:tmpl w:val="981AC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00B2A"/>
    <w:multiLevelType w:val="multilevel"/>
    <w:tmpl w:val="1AE6283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F6458"/>
    <w:multiLevelType w:val="hybridMultilevel"/>
    <w:tmpl w:val="E18EA564"/>
    <w:lvl w:ilvl="0" w:tplc="BBE6E906">
      <w:start w:val="1"/>
      <w:numFmt w:val="decimal"/>
      <w:lvlText w:val="步骤%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3C3D22"/>
    <w:multiLevelType w:val="multilevel"/>
    <w:tmpl w:val="28628A4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1B150F"/>
    <w:multiLevelType w:val="hybridMultilevel"/>
    <w:tmpl w:val="40402FBA"/>
    <w:lvl w:ilvl="0" w:tplc="BBE6E906">
      <w:start w:val="1"/>
      <w:numFmt w:val="decimal"/>
      <w:lvlText w:val="步骤%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92A1C06"/>
    <w:multiLevelType w:val="multilevel"/>
    <w:tmpl w:val="7576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D3090"/>
    <w:multiLevelType w:val="hybridMultilevel"/>
    <w:tmpl w:val="91061B6A"/>
    <w:lvl w:ilvl="0" w:tplc="BBE6E906">
      <w:start w:val="1"/>
      <w:numFmt w:val="decimal"/>
      <w:lvlText w:val="步骤%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24F9226F"/>
    <w:multiLevelType w:val="multilevel"/>
    <w:tmpl w:val="4A865BE0"/>
    <w:lvl w:ilvl="0">
      <w:start w:val="1"/>
      <w:numFmt w:val="decimal"/>
      <w:lvlText w:val="%1."/>
      <w:lvlJc w:val="left"/>
      <w:pPr>
        <w:tabs>
          <w:tab w:val="num" w:pos="780"/>
        </w:tabs>
        <w:ind w:left="780" w:hanging="360"/>
      </w:pPr>
    </w:lvl>
    <w:lvl w:ilvl="1">
      <w:start w:val="1"/>
      <w:numFmt w:val="bullet"/>
      <w:lvlText w:val="o"/>
      <w:lvlJc w:val="left"/>
      <w:pPr>
        <w:tabs>
          <w:tab w:val="num" w:pos="1500"/>
        </w:tabs>
        <w:ind w:left="1500" w:hanging="360"/>
      </w:pPr>
      <w:rPr>
        <w:rFonts w:ascii="Courier New" w:hAnsi="Courier New" w:hint="default"/>
        <w:sz w:val="20"/>
      </w:rPr>
    </w:lvl>
    <w:lvl w:ilvl="2">
      <w:start w:val="1"/>
      <w:numFmt w:val="decimal"/>
      <w:lvlText w:val="%3."/>
      <w:lvlJc w:val="left"/>
      <w:pPr>
        <w:tabs>
          <w:tab w:val="num" w:pos="2220"/>
        </w:tabs>
        <w:ind w:left="2220" w:hanging="360"/>
      </w:pPr>
    </w:lvl>
    <w:lvl w:ilvl="3">
      <w:start w:val="1"/>
      <w:numFmt w:val="decimal"/>
      <w:lvlText w:val="%4."/>
      <w:lvlJc w:val="left"/>
      <w:pPr>
        <w:tabs>
          <w:tab w:val="num" w:pos="2940"/>
        </w:tabs>
        <w:ind w:left="2940" w:hanging="360"/>
      </w:pPr>
    </w:lvl>
    <w:lvl w:ilvl="4" w:tentative="1">
      <w:start w:val="1"/>
      <w:numFmt w:val="decimal"/>
      <w:lvlText w:val="%5."/>
      <w:lvlJc w:val="left"/>
      <w:pPr>
        <w:tabs>
          <w:tab w:val="num" w:pos="3660"/>
        </w:tabs>
        <w:ind w:left="3660" w:hanging="360"/>
      </w:pPr>
    </w:lvl>
    <w:lvl w:ilvl="5" w:tentative="1">
      <w:start w:val="1"/>
      <w:numFmt w:val="decimal"/>
      <w:lvlText w:val="%6."/>
      <w:lvlJc w:val="left"/>
      <w:pPr>
        <w:tabs>
          <w:tab w:val="num" w:pos="4380"/>
        </w:tabs>
        <w:ind w:left="4380" w:hanging="360"/>
      </w:pPr>
    </w:lvl>
    <w:lvl w:ilvl="6" w:tentative="1">
      <w:start w:val="1"/>
      <w:numFmt w:val="decimal"/>
      <w:lvlText w:val="%7."/>
      <w:lvlJc w:val="left"/>
      <w:pPr>
        <w:tabs>
          <w:tab w:val="num" w:pos="5100"/>
        </w:tabs>
        <w:ind w:left="5100" w:hanging="360"/>
      </w:pPr>
    </w:lvl>
    <w:lvl w:ilvl="7" w:tentative="1">
      <w:start w:val="1"/>
      <w:numFmt w:val="decimal"/>
      <w:lvlText w:val="%8."/>
      <w:lvlJc w:val="left"/>
      <w:pPr>
        <w:tabs>
          <w:tab w:val="num" w:pos="5820"/>
        </w:tabs>
        <w:ind w:left="5820" w:hanging="360"/>
      </w:pPr>
    </w:lvl>
    <w:lvl w:ilvl="8" w:tentative="1">
      <w:start w:val="1"/>
      <w:numFmt w:val="decimal"/>
      <w:lvlText w:val="%9."/>
      <w:lvlJc w:val="left"/>
      <w:pPr>
        <w:tabs>
          <w:tab w:val="num" w:pos="6540"/>
        </w:tabs>
        <w:ind w:left="6540" w:hanging="360"/>
      </w:pPr>
    </w:lvl>
  </w:abstractNum>
  <w:abstractNum w:abstractNumId="9" w15:restartNumberingAfterBreak="0">
    <w:nsid w:val="25D518D3"/>
    <w:multiLevelType w:val="multilevel"/>
    <w:tmpl w:val="3B48A70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854D88"/>
    <w:multiLevelType w:val="multilevel"/>
    <w:tmpl w:val="19BCB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3E6A73"/>
    <w:multiLevelType w:val="multilevel"/>
    <w:tmpl w:val="1D2A4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F6A2E"/>
    <w:multiLevelType w:val="multilevel"/>
    <w:tmpl w:val="77F6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E25C38"/>
    <w:multiLevelType w:val="multilevel"/>
    <w:tmpl w:val="58FE9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F86DBE"/>
    <w:multiLevelType w:val="hybridMultilevel"/>
    <w:tmpl w:val="A002E35E"/>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num w:numId="1" w16cid:durableId="304899519">
    <w:abstractNumId w:val="8"/>
  </w:num>
  <w:num w:numId="2" w16cid:durableId="94595141">
    <w:abstractNumId w:val="14"/>
  </w:num>
  <w:num w:numId="3" w16cid:durableId="1478648543">
    <w:abstractNumId w:val="0"/>
  </w:num>
  <w:num w:numId="4" w16cid:durableId="1864513621">
    <w:abstractNumId w:val="11"/>
  </w:num>
  <w:num w:numId="5" w16cid:durableId="44839324">
    <w:abstractNumId w:val="2"/>
  </w:num>
  <w:num w:numId="6" w16cid:durableId="673992078">
    <w:abstractNumId w:val="13"/>
  </w:num>
  <w:num w:numId="7" w16cid:durableId="986200134">
    <w:abstractNumId w:val="6"/>
  </w:num>
  <w:num w:numId="8" w16cid:durableId="1252932501">
    <w:abstractNumId w:val="1"/>
  </w:num>
  <w:num w:numId="9" w16cid:durableId="1589268306">
    <w:abstractNumId w:val="10"/>
  </w:num>
  <w:num w:numId="10" w16cid:durableId="883952772">
    <w:abstractNumId w:val="9"/>
  </w:num>
  <w:num w:numId="11" w16cid:durableId="2011835394">
    <w:abstractNumId w:val="4"/>
  </w:num>
  <w:num w:numId="12" w16cid:durableId="551770067">
    <w:abstractNumId w:val="3"/>
  </w:num>
  <w:num w:numId="13" w16cid:durableId="1051805247">
    <w:abstractNumId w:val="7"/>
  </w:num>
  <w:num w:numId="14" w16cid:durableId="497159192">
    <w:abstractNumId w:val="5"/>
  </w:num>
  <w:num w:numId="15" w16cid:durableId="4540594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99B"/>
    <w:rsid w:val="00011DF5"/>
    <w:rsid w:val="00023633"/>
    <w:rsid w:val="00027F97"/>
    <w:rsid w:val="000523DD"/>
    <w:rsid w:val="00053C16"/>
    <w:rsid w:val="00057E21"/>
    <w:rsid w:val="00062CB4"/>
    <w:rsid w:val="00067747"/>
    <w:rsid w:val="000A4EBF"/>
    <w:rsid w:val="0013599B"/>
    <w:rsid w:val="00135FFE"/>
    <w:rsid w:val="001655A2"/>
    <w:rsid w:val="00167403"/>
    <w:rsid w:val="00185A6E"/>
    <w:rsid w:val="00194339"/>
    <w:rsid w:val="00217B47"/>
    <w:rsid w:val="00253386"/>
    <w:rsid w:val="0028647E"/>
    <w:rsid w:val="00295BD1"/>
    <w:rsid w:val="002F1896"/>
    <w:rsid w:val="002F3D5A"/>
    <w:rsid w:val="002F3EC1"/>
    <w:rsid w:val="00301A4B"/>
    <w:rsid w:val="00352668"/>
    <w:rsid w:val="00364490"/>
    <w:rsid w:val="00367D4D"/>
    <w:rsid w:val="00397DD8"/>
    <w:rsid w:val="00412AA6"/>
    <w:rsid w:val="004147DB"/>
    <w:rsid w:val="004334E7"/>
    <w:rsid w:val="00477AEC"/>
    <w:rsid w:val="00483F8E"/>
    <w:rsid w:val="004840E4"/>
    <w:rsid w:val="0048700E"/>
    <w:rsid w:val="004B039B"/>
    <w:rsid w:val="004D675D"/>
    <w:rsid w:val="0051240B"/>
    <w:rsid w:val="00517941"/>
    <w:rsid w:val="005470E9"/>
    <w:rsid w:val="00594C67"/>
    <w:rsid w:val="005F28D9"/>
    <w:rsid w:val="0062130C"/>
    <w:rsid w:val="00627C5F"/>
    <w:rsid w:val="00652C46"/>
    <w:rsid w:val="00664981"/>
    <w:rsid w:val="00665687"/>
    <w:rsid w:val="00667E9C"/>
    <w:rsid w:val="00685BB7"/>
    <w:rsid w:val="006A5AF8"/>
    <w:rsid w:val="006A6413"/>
    <w:rsid w:val="006A7E05"/>
    <w:rsid w:val="006B7D1A"/>
    <w:rsid w:val="006D3CAE"/>
    <w:rsid w:val="00704B9B"/>
    <w:rsid w:val="00713054"/>
    <w:rsid w:val="00767149"/>
    <w:rsid w:val="00776EA7"/>
    <w:rsid w:val="00791821"/>
    <w:rsid w:val="007946AF"/>
    <w:rsid w:val="007A0564"/>
    <w:rsid w:val="007A5927"/>
    <w:rsid w:val="007D0092"/>
    <w:rsid w:val="007D0E1C"/>
    <w:rsid w:val="007E2381"/>
    <w:rsid w:val="007E33BF"/>
    <w:rsid w:val="007E464D"/>
    <w:rsid w:val="007F5BDE"/>
    <w:rsid w:val="0080150F"/>
    <w:rsid w:val="008233F7"/>
    <w:rsid w:val="00853BB2"/>
    <w:rsid w:val="00872165"/>
    <w:rsid w:val="008A7E35"/>
    <w:rsid w:val="008B40CF"/>
    <w:rsid w:val="008C1FAC"/>
    <w:rsid w:val="008D3508"/>
    <w:rsid w:val="008D445E"/>
    <w:rsid w:val="008E0921"/>
    <w:rsid w:val="008E5C81"/>
    <w:rsid w:val="008F184C"/>
    <w:rsid w:val="008F5B21"/>
    <w:rsid w:val="00936EE3"/>
    <w:rsid w:val="00946D7E"/>
    <w:rsid w:val="00956C6E"/>
    <w:rsid w:val="00980C22"/>
    <w:rsid w:val="009A38A3"/>
    <w:rsid w:val="009B63EE"/>
    <w:rsid w:val="009D618B"/>
    <w:rsid w:val="00A01911"/>
    <w:rsid w:val="00A62CED"/>
    <w:rsid w:val="00A7456F"/>
    <w:rsid w:val="00A8775A"/>
    <w:rsid w:val="00AB2D15"/>
    <w:rsid w:val="00AC20E3"/>
    <w:rsid w:val="00AE79A9"/>
    <w:rsid w:val="00AF152A"/>
    <w:rsid w:val="00AF7603"/>
    <w:rsid w:val="00B24158"/>
    <w:rsid w:val="00B359BA"/>
    <w:rsid w:val="00B36B51"/>
    <w:rsid w:val="00B4154C"/>
    <w:rsid w:val="00B62149"/>
    <w:rsid w:val="00B80DA7"/>
    <w:rsid w:val="00B8240B"/>
    <w:rsid w:val="00B8724A"/>
    <w:rsid w:val="00B9646A"/>
    <w:rsid w:val="00BC5869"/>
    <w:rsid w:val="00BF4879"/>
    <w:rsid w:val="00C24885"/>
    <w:rsid w:val="00C25263"/>
    <w:rsid w:val="00C34500"/>
    <w:rsid w:val="00C47549"/>
    <w:rsid w:val="00C605B7"/>
    <w:rsid w:val="00C6269F"/>
    <w:rsid w:val="00C74CFB"/>
    <w:rsid w:val="00C835D7"/>
    <w:rsid w:val="00C855E8"/>
    <w:rsid w:val="00C94AAF"/>
    <w:rsid w:val="00CA304C"/>
    <w:rsid w:val="00D04BBB"/>
    <w:rsid w:val="00D0601A"/>
    <w:rsid w:val="00D123EB"/>
    <w:rsid w:val="00D32C27"/>
    <w:rsid w:val="00D34523"/>
    <w:rsid w:val="00D61FEA"/>
    <w:rsid w:val="00D623AE"/>
    <w:rsid w:val="00D65E98"/>
    <w:rsid w:val="00D8794C"/>
    <w:rsid w:val="00DA3658"/>
    <w:rsid w:val="00DE1915"/>
    <w:rsid w:val="00E1378F"/>
    <w:rsid w:val="00E21DC4"/>
    <w:rsid w:val="00E44317"/>
    <w:rsid w:val="00E645E9"/>
    <w:rsid w:val="00E736E7"/>
    <w:rsid w:val="00E75BA6"/>
    <w:rsid w:val="00EA22E2"/>
    <w:rsid w:val="00EB07A8"/>
    <w:rsid w:val="00EB4F83"/>
    <w:rsid w:val="00EC1700"/>
    <w:rsid w:val="00F05D3C"/>
    <w:rsid w:val="00F07079"/>
    <w:rsid w:val="00F15F6D"/>
    <w:rsid w:val="00F55D79"/>
    <w:rsid w:val="00F67B4C"/>
    <w:rsid w:val="00FA4348"/>
    <w:rsid w:val="00FB6A15"/>
    <w:rsid w:val="00FE0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F0D93C"/>
  <w15:chartTrackingRefBased/>
  <w15:docId w15:val="{227CDF98-9BC8-444B-A6F5-5B89CFF1D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359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59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359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359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3599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359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359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359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3599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59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359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359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3599B"/>
    <w:rPr>
      <w:rFonts w:cstheme="majorBidi"/>
      <w:color w:val="0F4761" w:themeColor="accent1" w:themeShade="BF"/>
      <w:sz w:val="28"/>
      <w:szCs w:val="28"/>
    </w:rPr>
  </w:style>
  <w:style w:type="character" w:customStyle="1" w:styleId="50">
    <w:name w:val="标题 5 字符"/>
    <w:basedOn w:val="a0"/>
    <w:link w:val="5"/>
    <w:uiPriority w:val="9"/>
    <w:semiHidden/>
    <w:rsid w:val="0013599B"/>
    <w:rPr>
      <w:rFonts w:cstheme="majorBidi"/>
      <w:color w:val="0F4761" w:themeColor="accent1" w:themeShade="BF"/>
      <w:sz w:val="24"/>
      <w:szCs w:val="24"/>
    </w:rPr>
  </w:style>
  <w:style w:type="character" w:customStyle="1" w:styleId="60">
    <w:name w:val="标题 6 字符"/>
    <w:basedOn w:val="a0"/>
    <w:link w:val="6"/>
    <w:uiPriority w:val="9"/>
    <w:semiHidden/>
    <w:rsid w:val="0013599B"/>
    <w:rPr>
      <w:rFonts w:cstheme="majorBidi"/>
      <w:b/>
      <w:bCs/>
      <w:color w:val="0F4761" w:themeColor="accent1" w:themeShade="BF"/>
    </w:rPr>
  </w:style>
  <w:style w:type="character" w:customStyle="1" w:styleId="70">
    <w:name w:val="标题 7 字符"/>
    <w:basedOn w:val="a0"/>
    <w:link w:val="7"/>
    <w:uiPriority w:val="9"/>
    <w:semiHidden/>
    <w:rsid w:val="0013599B"/>
    <w:rPr>
      <w:rFonts w:cstheme="majorBidi"/>
      <w:b/>
      <w:bCs/>
      <w:color w:val="595959" w:themeColor="text1" w:themeTint="A6"/>
    </w:rPr>
  </w:style>
  <w:style w:type="character" w:customStyle="1" w:styleId="80">
    <w:name w:val="标题 8 字符"/>
    <w:basedOn w:val="a0"/>
    <w:link w:val="8"/>
    <w:uiPriority w:val="9"/>
    <w:semiHidden/>
    <w:rsid w:val="0013599B"/>
    <w:rPr>
      <w:rFonts w:cstheme="majorBidi"/>
      <w:color w:val="595959" w:themeColor="text1" w:themeTint="A6"/>
    </w:rPr>
  </w:style>
  <w:style w:type="character" w:customStyle="1" w:styleId="90">
    <w:name w:val="标题 9 字符"/>
    <w:basedOn w:val="a0"/>
    <w:link w:val="9"/>
    <w:uiPriority w:val="9"/>
    <w:semiHidden/>
    <w:rsid w:val="0013599B"/>
    <w:rPr>
      <w:rFonts w:eastAsiaTheme="majorEastAsia" w:cstheme="majorBidi"/>
      <w:color w:val="595959" w:themeColor="text1" w:themeTint="A6"/>
    </w:rPr>
  </w:style>
  <w:style w:type="paragraph" w:styleId="a3">
    <w:name w:val="Title"/>
    <w:basedOn w:val="a"/>
    <w:next w:val="a"/>
    <w:link w:val="a4"/>
    <w:uiPriority w:val="10"/>
    <w:qFormat/>
    <w:rsid w:val="001359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59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59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59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599B"/>
    <w:pPr>
      <w:spacing w:before="160" w:after="160"/>
      <w:jc w:val="center"/>
    </w:pPr>
    <w:rPr>
      <w:i/>
      <w:iCs/>
      <w:color w:val="404040" w:themeColor="text1" w:themeTint="BF"/>
    </w:rPr>
  </w:style>
  <w:style w:type="character" w:customStyle="1" w:styleId="a8">
    <w:name w:val="引用 字符"/>
    <w:basedOn w:val="a0"/>
    <w:link w:val="a7"/>
    <w:uiPriority w:val="29"/>
    <w:rsid w:val="0013599B"/>
    <w:rPr>
      <w:i/>
      <w:iCs/>
      <w:color w:val="404040" w:themeColor="text1" w:themeTint="BF"/>
    </w:rPr>
  </w:style>
  <w:style w:type="paragraph" w:styleId="a9">
    <w:name w:val="List Paragraph"/>
    <w:basedOn w:val="a"/>
    <w:uiPriority w:val="34"/>
    <w:qFormat/>
    <w:rsid w:val="0013599B"/>
    <w:pPr>
      <w:ind w:left="720"/>
      <w:contextualSpacing/>
    </w:pPr>
  </w:style>
  <w:style w:type="character" w:styleId="aa">
    <w:name w:val="Intense Emphasis"/>
    <w:basedOn w:val="a0"/>
    <w:uiPriority w:val="21"/>
    <w:qFormat/>
    <w:rsid w:val="0013599B"/>
    <w:rPr>
      <w:i/>
      <w:iCs/>
      <w:color w:val="0F4761" w:themeColor="accent1" w:themeShade="BF"/>
    </w:rPr>
  </w:style>
  <w:style w:type="paragraph" w:styleId="ab">
    <w:name w:val="Intense Quote"/>
    <w:basedOn w:val="a"/>
    <w:next w:val="a"/>
    <w:link w:val="ac"/>
    <w:uiPriority w:val="30"/>
    <w:qFormat/>
    <w:rsid w:val="00135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599B"/>
    <w:rPr>
      <w:i/>
      <w:iCs/>
      <w:color w:val="0F4761" w:themeColor="accent1" w:themeShade="BF"/>
    </w:rPr>
  </w:style>
  <w:style w:type="character" w:styleId="ad">
    <w:name w:val="Intense Reference"/>
    <w:basedOn w:val="a0"/>
    <w:uiPriority w:val="32"/>
    <w:qFormat/>
    <w:rsid w:val="0013599B"/>
    <w:rPr>
      <w:b/>
      <w:bCs/>
      <w:smallCaps/>
      <w:color w:val="0F4761" w:themeColor="accent1" w:themeShade="BF"/>
      <w:spacing w:val="5"/>
    </w:rPr>
  </w:style>
  <w:style w:type="paragraph" w:styleId="ae">
    <w:name w:val="header"/>
    <w:basedOn w:val="a"/>
    <w:link w:val="af"/>
    <w:uiPriority w:val="99"/>
    <w:unhideWhenUsed/>
    <w:rsid w:val="00FB6A15"/>
    <w:pPr>
      <w:tabs>
        <w:tab w:val="center" w:pos="4153"/>
        <w:tab w:val="right" w:pos="8306"/>
      </w:tabs>
      <w:snapToGrid w:val="0"/>
      <w:jc w:val="center"/>
    </w:pPr>
    <w:rPr>
      <w:sz w:val="18"/>
      <w:szCs w:val="18"/>
    </w:rPr>
  </w:style>
  <w:style w:type="character" w:customStyle="1" w:styleId="af">
    <w:name w:val="页眉 字符"/>
    <w:basedOn w:val="a0"/>
    <w:link w:val="ae"/>
    <w:uiPriority w:val="99"/>
    <w:rsid w:val="00FB6A15"/>
    <w:rPr>
      <w:sz w:val="18"/>
      <w:szCs w:val="18"/>
    </w:rPr>
  </w:style>
  <w:style w:type="paragraph" w:styleId="af0">
    <w:name w:val="footer"/>
    <w:basedOn w:val="a"/>
    <w:link w:val="af1"/>
    <w:uiPriority w:val="99"/>
    <w:unhideWhenUsed/>
    <w:rsid w:val="00FB6A15"/>
    <w:pPr>
      <w:tabs>
        <w:tab w:val="center" w:pos="4153"/>
        <w:tab w:val="right" w:pos="8306"/>
      </w:tabs>
      <w:snapToGrid w:val="0"/>
      <w:jc w:val="left"/>
    </w:pPr>
    <w:rPr>
      <w:sz w:val="18"/>
      <w:szCs w:val="18"/>
    </w:rPr>
  </w:style>
  <w:style w:type="character" w:customStyle="1" w:styleId="af1">
    <w:name w:val="页脚 字符"/>
    <w:basedOn w:val="a0"/>
    <w:link w:val="af0"/>
    <w:uiPriority w:val="99"/>
    <w:rsid w:val="00FB6A15"/>
    <w:rPr>
      <w:sz w:val="18"/>
      <w:szCs w:val="18"/>
    </w:rPr>
  </w:style>
  <w:style w:type="character" w:styleId="af2">
    <w:name w:val="Placeholder Text"/>
    <w:basedOn w:val="a0"/>
    <w:uiPriority w:val="99"/>
    <w:semiHidden/>
    <w:rsid w:val="00936E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22873">
      <w:bodyDiv w:val="1"/>
      <w:marLeft w:val="0"/>
      <w:marRight w:val="0"/>
      <w:marTop w:val="0"/>
      <w:marBottom w:val="0"/>
      <w:divBdr>
        <w:top w:val="none" w:sz="0" w:space="0" w:color="auto"/>
        <w:left w:val="none" w:sz="0" w:space="0" w:color="auto"/>
        <w:bottom w:val="none" w:sz="0" w:space="0" w:color="auto"/>
        <w:right w:val="none" w:sz="0" w:space="0" w:color="auto"/>
      </w:divBdr>
    </w:div>
    <w:div w:id="130709505">
      <w:bodyDiv w:val="1"/>
      <w:marLeft w:val="0"/>
      <w:marRight w:val="0"/>
      <w:marTop w:val="0"/>
      <w:marBottom w:val="0"/>
      <w:divBdr>
        <w:top w:val="none" w:sz="0" w:space="0" w:color="auto"/>
        <w:left w:val="none" w:sz="0" w:space="0" w:color="auto"/>
        <w:bottom w:val="none" w:sz="0" w:space="0" w:color="auto"/>
        <w:right w:val="none" w:sz="0" w:space="0" w:color="auto"/>
      </w:divBdr>
    </w:div>
    <w:div w:id="154801311">
      <w:bodyDiv w:val="1"/>
      <w:marLeft w:val="0"/>
      <w:marRight w:val="0"/>
      <w:marTop w:val="0"/>
      <w:marBottom w:val="0"/>
      <w:divBdr>
        <w:top w:val="none" w:sz="0" w:space="0" w:color="auto"/>
        <w:left w:val="none" w:sz="0" w:space="0" w:color="auto"/>
        <w:bottom w:val="none" w:sz="0" w:space="0" w:color="auto"/>
        <w:right w:val="none" w:sz="0" w:space="0" w:color="auto"/>
      </w:divBdr>
    </w:div>
    <w:div w:id="191647490">
      <w:bodyDiv w:val="1"/>
      <w:marLeft w:val="0"/>
      <w:marRight w:val="0"/>
      <w:marTop w:val="0"/>
      <w:marBottom w:val="0"/>
      <w:divBdr>
        <w:top w:val="none" w:sz="0" w:space="0" w:color="auto"/>
        <w:left w:val="none" w:sz="0" w:space="0" w:color="auto"/>
        <w:bottom w:val="none" w:sz="0" w:space="0" w:color="auto"/>
        <w:right w:val="none" w:sz="0" w:space="0" w:color="auto"/>
      </w:divBdr>
    </w:div>
    <w:div w:id="202450026">
      <w:bodyDiv w:val="1"/>
      <w:marLeft w:val="0"/>
      <w:marRight w:val="0"/>
      <w:marTop w:val="0"/>
      <w:marBottom w:val="0"/>
      <w:divBdr>
        <w:top w:val="none" w:sz="0" w:space="0" w:color="auto"/>
        <w:left w:val="none" w:sz="0" w:space="0" w:color="auto"/>
        <w:bottom w:val="none" w:sz="0" w:space="0" w:color="auto"/>
        <w:right w:val="none" w:sz="0" w:space="0" w:color="auto"/>
      </w:divBdr>
    </w:div>
    <w:div w:id="241187085">
      <w:bodyDiv w:val="1"/>
      <w:marLeft w:val="0"/>
      <w:marRight w:val="0"/>
      <w:marTop w:val="0"/>
      <w:marBottom w:val="0"/>
      <w:divBdr>
        <w:top w:val="none" w:sz="0" w:space="0" w:color="auto"/>
        <w:left w:val="none" w:sz="0" w:space="0" w:color="auto"/>
        <w:bottom w:val="none" w:sz="0" w:space="0" w:color="auto"/>
        <w:right w:val="none" w:sz="0" w:space="0" w:color="auto"/>
      </w:divBdr>
    </w:div>
    <w:div w:id="249899183">
      <w:bodyDiv w:val="1"/>
      <w:marLeft w:val="0"/>
      <w:marRight w:val="0"/>
      <w:marTop w:val="0"/>
      <w:marBottom w:val="0"/>
      <w:divBdr>
        <w:top w:val="none" w:sz="0" w:space="0" w:color="auto"/>
        <w:left w:val="none" w:sz="0" w:space="0" w:color="auto"/>
        <w:bottom w:val="none" w:sz="0" w:space="0" w:color="auto"/>
        <w:right w:val="none" w:sz="0" w:space="0" w:color="auto"/>
      </w:divBdr>
    </w:div>
    <w:div w:id="378629879">
      <w:bodyDiv w:val="1"/>
      <w:marLeft w:val="0"/>
      <w:marRight w:val="0"/>
      <w:marTop w:val="0"/>
      <w:marBottom w:val="0"/>
      <w:divBdr>
        <w:top w:val="none" w:sz="0" w:space="0" w:color="auto"/>
        <w:left w:val="none" w:sz="0" w:space="0" w:color="auto"/>
        <w:bottom w:val="none" w:sz="0" w:space="0" w:color="auto"/>
        <w:right w:val="none" w:sz="0" w:space="0" w:color="auto"/>
      </w:divBdr>
    </w:div>
    <w:div w:id="389229192">
      <w:bodyDiv w:val="1"/>
      <w:marLeft w:val="0"/>
      <w:marRight w:val="0"/>
      <w:marTop w:val="0"/>
      <w:marBottom w:val="0"/>
      <w:divBdr>
        <w:top w:val="none" w:sz="0" w:space="0" w:color="auto"/>
        <w:left w:val="none" w:sz="0" w:space="0" w:color="auto"/>
        <w:bottom w:val="none" w:sz="0" w:space="0" w:color="auto"/>
        <w:right w:val="none" w:sz="0" w:space="0" w:color="auto"/>
      </w:divBdr>
    </w:div>
    <w:div w:id="396051926">
      <w:bodyDiv w:val="1"/>
      <w:marLeft w:val="0"/>
      <w:marRight w:val="0"/>
      <w:marTop w:val="0"/>
      <w:marBottom w:val="0"/>
      <w:divBdr>
        <w:top w:val="none" w:sz="0" w:space="0" w:color="auto"/>
        <w:left w:val="none" w:sz="0" w:space="0" w:color="auto"/>
        <w:bottom w:val="none" w:sz="0" w:space="0" w:color="auto"/>
        <w:right w:val="none" w:sz="0" w:space="0" w:color="auto"/>
      </w:divBdr>
    </w:div>
    <w:div w:id="431366391">
      <w:bodyDiv w:val="1"/>
      <w:marLeft w:val="0"/>
      <w:marRight w:val="0"/>
      <w:marTop w:val="0"/>
      <w:marBottom w:val="0"/>
      <w:divBdr>
        <w:top w:val="none" w:sz="0" w:space="0" w:color="auto"/>
        <w:left w:val="none" w:sz="0" w:space="0" w:color="auto"/>
        <w:bottom w:val="none" w:sz="0" w:space="0" w:color="auto"/>
        <w:right w:val="none" w:sz="0" w:space="0" w:color="auto"/>
      </w:divBdr>
    </w:div>
    <w:div w:id="525096839">
      <w:bodyDiv w:val="1"/>
      <w:marLeft w:val="0"/>
      <w:marRight w:val="0"/>
      <w:marTop w:val="0"/>
      <w:marBottom w:val="0"/>
      <w:divBdr>
        <w:top w:val="none" w:sz="0" w:space="0" w:color="auto"/>
        <w:left w:val="none" w:sz="0" w:space="0" w:color="auto"/>
        <w:bottom w:val="none" w:sz="0" w:space="0" w:color="auto"/>
        <w:right w:val="none" w:sz="0" w:space="0" w:color="auto"/>
      </w:divBdr>
    </w:div>
    <w:div w:id="539631091">
      <w:bodyDiv w:val="1"/>
      <w:marLeft w:val="0"/>
      <w:marRight w:val="0"/>
      <w:marTop w:val="0"/>
      <w:marBottom w:val="0"/>
      <w:divBdr>
        <w:top w:val="none" w:sz="0" w:space="0" w:color="auto"/>
        <w:left w:val="none" w:sz="0" w:space="0" w:color="auto"/>
        <w:bottom w:val="none" w:sz="0" w:space="0" w:color="auto"/>
        <w:right w:val="none" w:sz="0" w:space="0" w:color="auto"/>
      </w:divBdr>
    </w:div>
    <w:div w:id="601694433">
      <w:bodyDiv w:val="1"/>
      <w:marLeft w:val="0"/>
      <w:marRight w:val="0"/>
      <w:marTop w:val="0"/>
      <w:marBottom w:val="0"/>
      <w:divBdr>
        <w:top w:val="none" w:sz="0" w:space="0" w:color="auto"/>
        <w:left w:val="none" w:sz="0" w:space="0" w:color="auto"/>
        <w:bottom w:val="none" w:sz="0" w:space="0" w:color="auto"/>
        <w:right w:val="none" w:sz="0" w:space="0" w:color="auto"/>
      </w:divBdr>
    </w:div>
    <w:div w:id="631059171">
      <w:bodyDiv w:val="1"/>
      <w:marLeft w:val="0"/>
      <w:marRight w:val="0"/>
      <w:marTop w:val="0"/>
      <w:marBottom w:val="0"/>
      <w:divBdr>
        <w:top w:val="none" w:sz="0" w:space="0" w:color="auto"/>
        <w:left w:val="none" w:sz="0" w:space="0" w:color="auto"/>
        <w:bottom w:val="none" w:sz="0" w:space="0" w:color="auto"/>
        <w:right w:val="none" w:sz="0" w:space="0" w:color="auto"/>
      </w:divBdr>
    </w:div>
    <w:div w:id="688604501">
      <w:bodyDiv w:val="1"/>
      <w:marLeft w:val="0"/>
      <w:marRight w:val="0"/>
      <w:marTop w:val="0"/>
      <w:marBottom w:val="0"/>
      <w:divBdr>
        <w:top w:val="none" w:sz="0" w:space="0" w:color="auto"/>
        <w:left w:val="none" w:sz="0" w:space="0" w:color="auto"/>
        <w:bottom w:val="none" w:sz="0" w:space="0" w:color="auto"/>
        <w:right w:val="none" w:sz="0" w:space="0" w:color="auto"/>
      </w:divBdr>
    </w:div>
    <w:div w:id="690105376">
      <w:bodyDiv w:val="1"/>
      <w:marLeft w:val="0"/>
      <w:marRight w:val="0"/>
      <w:marTop w:val="0"/>
      <w:marBottom w:val="0"/>
      <w:divBdr>
        <w:top w:val="none" w:sz="0" w:space="0" w:color="auto"/>
        <w:left w:val="none" w:sz="0" w:space="0" w:color="auto"/>
        <w:bottom w:val="none" w:sz="0" w:space="0" w:color="auto"/>
        <w:right w:val="none" w:sz="0" w:space="0" w:color="auto"/>
      </w:divBdr>
    </w:div>
    <w:div w:id="772633086">
      <w:bodyDiv w:val="1"/>
      <w:marLeft w:val="0"/>
      <w:marRight w:val="0"/>
      <w:marTop w:val="0"/>
      <w:marBottom w:val="0"/>
      <w:divBdr>
        <w:top w:val="none" w:sz="0" w:space="0" w:color="auto"/>
        <w:left w:val="none" w:sz="0" w:space="0" w:color="auto"/>
        <w:bottom w:val="none" w:sz="0" w:space="0" w:color="auto"/>
        <w:right w:val="none" w:sz="0" w:space="0" w:color="auto"/>
      </w:divBdr>
    </w:div>
    <w:div w:id="831725079">
      <w:bodyDiv w:val="1"/>
      <w:marLeft w:val="0"/>
      <w:marRight w:val="0"/>
      <w:marTop w:val="0"/>
      <w:marBottom w:val="0"/>
      <w:divBdr>
        <w:top w:val="none" w:sz="0" w:space="0" w:color="auto"/>
        <w:left w:val="none" w:sz="0" w:space="0" w:color="auto"/>
        <w:bottom w:val="none" w:sz="0" w:space="0" w:color="auto"/>
        <w:right w:val="none" w:sz="0" w:space="0" w:color="auto"/>
      </w:divBdr>
    </w:div>
    <w:div w:id="838882669">
      <w:bodyDiv w:val="1"/>
      <w:marLeft w:val="0"/>
      <w:marRight w:val="0"/>
      <w:marTop w:val="0"/>
      <w:marBottom w:val="0"/>
      <w:divBdr>
        <w:top w:val="none" w:sz="0" w:space="0" w:color="auto"/>
        <w:left w:val="none" w:sz="0" w:space="0" w:color="auto"/>
        <w:bottom w:val="none" w:sz="0" w:space="0" w:color="auto"/>
        <w:right w:val="none" w:sz="0" w:space="0" w:color="auto"/>
      </w:divBdr>
    </w:div>
    <w:div w:id="842747121">
      <w:bodyDiv w:val="1"/>
      <w:marLeft w:val="0"/>
      <w:marRight w:val="0"/>
      <w:marTop w:val="0"/>
      <w:marBottom w:val="0"/>
      <w:divBdr>
        <w:top w:val="none" w:sz="0" w:space="0" w:color="auto"/>
        <w:left w:val="none" w:sz="0" w:space="0" w:color="auto"/>
        <w:bottom w:val="none" w:sz="0" w:space="0" w:color="auto"/>
        <w:right w:val="none" w:sz="0" w:space="0" w:color="auto"/>
      </w:divBdr>
    </w:div>
    <w:div w:id="912276861">
      <w:bodyDiv w:val="1"/>
      <w:marLeft w:val="0"/>
      <w:marRight w:val="0"/>
      <w:marTop w:val="0"/>
      <w:marBottom w:val="0"/>
      <w:divBdr>
        <w:top w:val="none" w:sz="0" w:space="0" w:color="auto"/>
        <w:left w:val="none" w:sz="0" w:space="0" w:color="auto"/>
        <w:bottom w:val="none" w:sz="0" w:space="0" w:color="auto"/>
        <w:right w:val="none" w:sz="0" w:space="0" w:color="auto"/>
      </w:divBdr>
    </w:div>
    <w:div w:id="936400223">
      <w:bodyDiv w:val="1"/>
      <w:marLeft w:val="0"/>
      <w:marRight w:val="0"/>
      <w:marTop w:val="0"/>
      <w:marBottom w:val="0"/>
      <w:divBdr>
        <w:top w:val="none" w:sz="0" w:space="0" w:color="auto"/>
        <w:left w:val="none" w:sz="0" w:space="0" w:color="auto"/>
        <w:bottom w:val="none" w:sz="0" w:space="0" w:color="auto"/>
        <w:right w:val="none" w:sz="0" w:space="0" w:color="auto"/>
      </w:divBdr>
    </w:div>
    <w:div w:id="964695004">
      <w:bodyDiv w:val="1"/>
      <w:marLeft w:val="0"/>
      <w:marRight w:val="0"/>
      <w:marTop w:val="0"/>
      <w:marBottom w:val="0"/>
      <w:divBdr>
        <w:top w:val="none" w:sz="0" w:space="0" w:color="auto"/>
        <w:left w:val="none" w:sz="0" w:space="0" w:color="auto"/>
        <w:bottom w:val="none" w:sz="0" w:space="0" w:color="auto"/>
        <w:right w:val="none" w:sz="0" w:space="0" w:color="auto"/>
      </w:divBdr>
    </w:div>
    <w:div w:id="1087462156">
      <w:bodyDiv w:val="1"/>
      <w:marLeft w:val="0"/>
      <w:marRight w:val="0"/>
      <w:marTop w:val="0"/>
      <w:marBottom w:val="0"/>
      <w:divBdr>
        <w:top w:val="none" w:sz="0" w:space="0" w:color="auto"/>
        <w:left w:val="none" w:sz="0" w:space="0" w:color="auto"/>
        <w:bottom w:val="none" w:sz="0" w:space="0" w:color="auto"/>
        <w:right w:val="none" w:sz="0" w:space="0" w:color="auto"/>
      </w:divBdr>
    </w:div>
    <w:div w:id="1125003942">
      <w:bodyDiv w:val="1"/>
      <w:marLeft w:val="0"/>
      <w:marRight w:val="0"/>
      <w:marTop w:val="0"/>
      <w:marBottom w:val="0"/>
      <w:divBdr>
        <w:top w:val="none" w:sz="0" w:space="0" w:color="auto"/>
        <w:left w:val="none" w:sz="0" w:space="0" w:color="auto"/>
        <w:bottom w:val="none" w:sz="0" w:space="0" w:color="auto"/>
        <w:right w:val="none" w:sz="0" w:space="0" w:color="auto"/>
      </w:divBdr>
    </w:div>
    <w:div w:id="1130171069">
      <w:bodyDiv w:val="1"/>
      <w:marLeft w:val="0"/>
      <w:marRight w:val="0"/>
      <w:marTop w:val="0"/>
      <w:marBottom w:val="0"/>
      <w:divBdr>
        <w:top w:val="none" w:sz="0" w:space="0" w:color="auto"/>
        <w:left w:val="none" w:sz="0" w:space="0" w:color="auto"/>
        <w:bottom w:val="none" w:sz="0" w:space="0" w:color="auto"/>
        <w:right w:val="none" w:sz="0" w:space="0" w:color="auto"/>
      </w:divBdr>
    </w:div>
    <w:div w:id="1171725682">
      <w:bodyDiv w:val="1"/>
      <w:marLeft w:val="0"/>
      <w:marRight w:val="0"/>
      <w:marTop w:val="0"/>
      <w:marBottom w:val="0"/>
      <w:divBdr>
        <w:top w:val="none" w:sz="0" w:space="0" w:color="auto"/>
        <w:left w:val="none" w:sz="0" w:space="0" w:color="auto"/>
        <w:bottom w:val="none" w:sz="0" w:space="0" w:color="auto"/>
        <w:right w:val="none" w:sz="0" w:space="0" w:color="auto"/>
      </w:divBdr>
    </w:div>
    <w:div w:id="1322346743">
      <w:bodyDiv w:val="1"/>
      <w:marLeft w:val="0"/>
      <w:marRight w:val="0"/>
      <w:marTop w:val="0"/>
      <w:marBottom w:val="0"/>
      <w:divBdr>
        <w:top w:val="none" w:sz="0" w:space="0" w:color="auto"/>
        <w:left w:val="none" w:sz="0" w:space="0" w:color="auto"/>
        <w:bottom w:val="none" w:sz="0" w:space="0" w:color="auto"/>
        <w:right w:val="none" w:sz="0" w:space="0" w:color="auto"/>
      </w:divBdr>
    </w:div>
    <w:div w:id="1344622525">
      <w:bodyDiv w:val="1"/>
      <w:marLeft w:val="0"/>
      <w:marRight w:val="0"/>
      <w:marTop w:val="0"/>
      <w:marBottom w:val="0"/>
      <w:divBdr>
        <w:top w:val="none" w:sz="0" w:space="0" w:color="auto"/>
        <w:left w:val="none" w:sz="0" w:space="0" w:color="auto"/>
        <w:bottom w:val="none" w:sz="0" w:space="0" w:color="auto"/>
        <w:right w:val="none" w:sz="0" w:space="0" w:color="auto"/>
      </w:divBdr>
    </w:div>
    <w:div w:id="1435587606">
      <w:bodyDiv w:val="1"/>
      <w:marLeft w:val="0"/>
      <w:marRight w:val="0"/>
      <w:marTop w:val="0"/>
      <w:marBottom w:val="0"/>
      <w:divBdr>
        <w:top w:val="none" w:sz="0" w:space="0" w:color="auto"/>
        <w:left w:val="none" w:sz="0" w:space="0" w:color="auto"/>
        <w:bottom w:val="none" w:sz="0" w:space="0" w:color="auto"/>
        <w:right w:val="none" w:sz="0" w:space="0" w:color="auto"/>
      </w:divBdr>
    </w:div>
    <w:div w:id="1446533328">
      <w:bodyDiv w:val="1"/>
      <w:marLeft w:val="0"/>
      <w:marRight w:val="0"/>
      <w:marTop w:val="0"/>
      <w:marBottom w:val="0"/>
      <w:divBdr>
        <w:top w:val="none" w:sz="0" w:space="0" w:color="auto"/>
        <w:left w:val="none" w:sz="0" w:space="0" w:color="auto"/>
        <w:bottom w:val="none" w:sz="0" w:space="0" w:color="auto"/>
        <w:right w:val="none" w:sz="0" w:space="0" w:color="auto"/>
      </w:divBdr>
    </w:div>
    <w:div w:id="1460806567">
      <w:bodyDiv w:val="1"/>
      <w:marLeft w:val="0"/>
      <w:marRight w:val="0"/>
      <w:marTop w:val="0"/>
      <w:marBottom w:val="0"/>
      <w:divBdr>
        <w:top w:val="none" w:sz="0" w:space="0" w:color="auto"/>
        <w:left w:val="none" w:sz="0" w:space="0" w:color="auto"/>
        <w:bottom w:val="none" w:sz="0" w:space="0" w:color="auto"/>
        <w:right w:val="none" w:sz="0" w:space="0" w:color="auto"/>
      </w:divBdr>
    </w:div>
    <w:div w:id="1602832712">
      <w:bodyDiv w:val="1"/>
      <w:marLeft w:val="0"/>
      <w:marRight w:val="0"/>
      <w:marTop w:val="0"/>
      <w:marBottom w:val="0"/>
      <w:divBdr>
        <w:top w:val="none" w:sz="0" w:space="0" w:color="auto"/>
        <w:left w:val="none" w:sz="0" w:space="0" w:color="auto"/>
        <w:bottom w:val="none" w:sz="0" w:space="0" w:color="auto"/>
        <w:right w:val="none" w:sz="0" w:space="0" w:color="auto"/>
      </w:divBdr>
    </w:div>
    <w:div w:id="1684353435">
      <w:bodyDiv w:val="1"/>
      <w:marLeft w:val="0"/>
      <w:marRight w:val="0"/>
      <w:marTop w:val="0"/>
      <w:marBottom w:val="0"/>
      <w:divBdr>
        <w:top w:val="none" w:sz="0" w:space="0" w:color="auto"/>
        <w:left w:val="none" w:sz="0" w:space="0" w:color="auto"/>
        <w:bottom w:val="none" w:sz="0" w:space="0" w:color="auto"/>
        <w:right w:val="none" w:sz="0" w:space="0" w:color="auto"/>
      </w:divBdr>
    </w:div>
    <w:div w:id="1695493376">
      <w:bodyDiv w:val="1"/>
      <w:marLeft w:val="0"/>
      <w:marRight w:val="0"/>
      <w:marTop w:val="0"/>
      <w:marBottom w:val="0"/>
      <w:divBdr>
        <w:top w:val="none" w:sz="0" w:space="0" w:color="auto"/>
        <w:left w:val="none" w:sz="0" w:space="0" w:color="auto"/>
        <w:bottom w:val="none" w:sz="0" w:space="0" w:color="auto"/>
        <w:right w:val="none" w:sz="0" w:space="0" w:color="auto"/>
      </w:divBdr>
    </w:div>
    <w:div w:id="1793089689">
      <w:bodyDiv w:val="1"/>
      <w:marLeft w:val="0"/>
      <w:marRight w:val="0"/>
      <w:marTop w:val="0"/>
      <w:marBottom w:val="0"/>
      <w:divBdr>
        <w:top w:val="none" w:sz="0" w:space="0" w:color="auto"/>
        <w:left w:val="none" w:sz="0" w:space="0" w:color="auto"/>
        <w:bottom w:val="none" w:sz="0" w:space="0" w:color="auto"/>
        <w:right w:val="none" w:sz="0" w:space="0" w:color="auto"/>
      </w:divBdr>
    </w:div>
    <w:div w:id="1806194931">
      <w:bodyDiv w:val="1"/>
      <w:marLeft w:val="0"/>
      <w:marRight w:val="0"/>
      <w:marTop w:val="0"/>
      <w:marBottom w:val="0"/>
      <w:divBdr>
        <w:top w:val="none" w:sz="0" w:space="0" w:color="auto"/>
        <w:left w:val="none" w:sz="0" w:space="0" w:color="auto"/>
        <w:bottom w:val="none" w:sz="0" w:space="0" w:color="auto"/>
        <w:right w:val="none" w:sz="0" w:space="0" w:color="auto"/>
      </w:divBdr>
    </w:div>
    <w:div w:id="1820489485">
      <w:bodyDiv w:val="1"/>
      <w:marLeft w:val="0"/>
      <w:marRight w:val="0"/>
      <w:marTop w:val="0"/>
      <w:marBottom w:val="0"/>
      <w:divBdr>
        <w:top w:val="none" w:sz="0" w:space="0" w:color="auto"/>
        <w:left w:val="none" w:sz="0" w:space="0" w:color="auto"/>
        <w:bottom w:val="none" w:sz="0" w:space="0" w:color="auto"/>
        <w:right w:val="none" w:sz="0" w:space="0" w:color="auto"/>
      </w:divBdr>
    </w:div>
    <w:div w:id="1828670467">
      <w:bodyDiv w:val="1"/>
      <w:marLeft w:val="0"/>
      <w:marRight w:val="0"/>
      <w:marTop w:val="0"/>
      <w:marBottom w:val="0"/>
      <w:divBdr>
        <w:top w:val="none" w:sz="0" w:space="0" w:color="auto"/>
        <w:left w:val="none" w:sz="0" w:space="0" w:color="auto"/>
        <w:bottom w:val="none" w:sz="0" w:space="0" w:color="auto"/>
        <w:right w:val="none" w:sz="0" w:space="0" w:color="auto"/>
      </w:divBdr>
    </w:div>
    <w:div w:id="1832718653">
      <w:bodyDiv w:val="1"/>
      <w:marLeft w:val="0"/>
      <w:marRight w:val="0"/>
      <w:marTop w:val="0"/>
      <w:marBottom w:val="0"/>
      <w:divBdr>
        <w:top w:val="none" w:sz="0" w:space="0" w:color="auto"/>
        <w:left w:val="none" w:sz="0" w:space="0" w:color="auto"/>
        <w:bottom w:val="none" w:sz="0" w:space="0" w:color="auto"/>
        <w:right w:val="none" w:sz="0" w:space="0" w:color="auto"/>
      </w:divBdr>
    </w:div>
    <w:div w:id="1957978831">
      <w:bodyDiv w:val="1"/>
      <w:marLeft w:val="0"/>
      <w:marRight w:val="0"/>
      <w:marTop w:val="0"/>
      <w:marBottom w:val="0"/>
      <w:divBdr>
        <w:top w:val="none" w:sz="0" w:space="0" w:color="auto"/>
        <w:left w:val="none" w:sz="0" w:space="0" w:color="auto"/>
        <w:bottom w:val="none" w:sz="0" w:space="0" w:color="auto"/>
        <w:right w:val="none" w:sz="0" w:space="0" w:color="auto"/>
      </w:divBdr>
    </w:div>
    <w:div w:id="1971395639">
      <w:bodyDiv w:val="1"/>
      <w:marLeft w:val="0"/>
      <w:marRight w:val="0"/>
      <w:marTop w:val="0"/>
      <w:marBottom w:val="0"/>
      <w:divBdr>
        <w:top w:val="none" w:sz="0" w:space="0" w:color="auto"/>
        <w:left w:val="none" w:sz="0" w:space="0" w:color="auto"/>
        <w:bottom w:val="none" w:sz="0" w:space="0" w:color="auto"/>
        <w:right w:val="none" w:sz="0" w:space="0" w:color="auto"/>
      </w:divBdr>
    </w:div>
    <w:div w:id="1974216650">
      <w:bodyDiv w:val="1"/>
      <w:marLeft w:val="0"/>
      <w:marRight w:val="0"/>
      <w:marTop w:val="0"/>
      <w:marBottom w:val="0"/>
      <w:divBdr>
        <w:top w:val="none" w:sz="0" w:space="0" w:color="auto"/>
        <w:left w:val="none" w:sz="0" w:space="0" w:color="auto"/>
        <w:bottom w:val="none" w:sz="0" w:space="0" w:color="auto"/>
        <w:right w:val="none" w:sz="0" w:space="0" w:color="auto"/>
      </w:divBdr>
    </w:div>
    <w:div w:id="2006741109">
      <w:bodyDiv w:val="1"/>
      <w:marLeft w:val="0"/>
      <w:marRight w:val="0"/>
      <w:marTop w:val="0"/>
      <w:marBottom w:val="0"/>
      <w:divBdr>
        <w:top w:val="none" w:sz="0" w:space="0" w:color="auto"/>
        <w:left w:val="none" w:sz="0" w:space="0" w:color="auto"/>
        <w:bottom w:val="none" w:sz="0" w:space="0" w:color="auto"/>
        <w:right w:val="none" w:sz="0" w:space="0" w:color="auto"/>
      </w:divBdr>
    </w:div>
    <w:div w:id="2009210632">
      <w:bodyDiv w:val="1"/>
      <w:marLeft w:val="0"/>
      <w:marRight w:val="0"/>
      <w:marTop w:val="0"/>
      <w:marBottom w:val="0"/>
      <w:divBdr>
        <w:top w:val="none" w:sz="0" w:space="0" w:color="auto"/>
        <w:left w:val="none" w:sz="0" w:space="0" w:color="auto"/>
        <w:bottom w:val="none" w:sz="0" w:space="0" w:color="auto"/>
        <w:right w:val="none" w:sz="0" w:space="0" w:color="auto"/>
      </w:divBdr>
    </w:div>
    <w:div w:id="2018656729">
      <w:bodyDiv w:val="1"/>
      <w:marLeft w:val="0"/>
      <w:marRight w:val="0"/>
      <w:marTop w:val="0"/>
      <w:marBottom w:val="0"/>
      <w:divBdr>
        <w:top w:val="none" w:sz="0" w:space="0" w:color="auto"/>
        <w:left w:val="none" w:sz="0" w:space="0" w:color="auto"/>
        <w:bottom w:val="none" w:sz="0" w:space="0" w:color="auto"/>
        <w:right w:val="none" w:sz="0" w:space="0" w:color="auto"/>
      </w:divBdr>
    </w:div>
    <w:div w:id="2039962047">
      <w:bodyDiv w:val="1"/>
      <w:marLeft w:val="0"/>
      <w:marRight w:val="0"/>
      <w:marTop w:val="0"/>
      <w:marBottom w:val="0"/>
      <w:divBdr>
        <w:top w:val="none" w:sz="0" w:space="0" w:color="auto"/>
        <w:left w:val="none" w:sz="0" w:space="0" w:color="auto"/>
        <w:bottom w:val="none" w:sz="0" w:space="0" w:color="auto"/>
        <w:right w:val="none" w:sz="0" w:space="0" w:color="auto"/>
      </w:divBdr>
    </w:div>
    <w:div w:id="2078237753">
      <w:bodyDiv w:val="1"/>
      <w:marLeft w:val="0"/>
      <w:marRight w:val="0"/>
      <w:marTop w:val="0"/>
      <w:marBottom w:val="0"/>
      <w:divBdr>
        <w:top w:val="none" w:sz="0" w:space="0" w:color="auto"/>
        <w:left w:val="none" w:sz="0" w:space="0" w:color="auto"/>
        <w:bottom w:val="none" w:sz="0" w:space="0" w:color="auto"/>
        <w:right w:val="none" w:sz="0" w:space="0" w:color="auto"/>
      </w:divBdr>
    </w:div>
    <w:div w:id="2079858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9A0C6-D2CA-4BE1-9A10-862363866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2767</TotalTime>
  <Pages>12</Pages>
  <Words>1466</Words>
  <Characters>8357</Characters>
  <Application>Microsoft Office Word</Application>
  <DocSecurity>0</DocSecurity>
  <Lines>69</Lines>
  <Paragraphs>19</Paragraphs>
  <ScaleCrop>false</ScaleCrop>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Fox Ideal</dc:creator>
  <cp:keywords/>
  <dc:description/>
  <cp:lastModifiedBy>Fox Ideal</cp:lastModifiedBy>
  <cp:revision>41</cp:revision>
  <cp:lastPrinted>2025-11-26T13:39:00Z</cp:lastPrinted>
  <dcterms:created xsi:type="dcterms:W3CDTF">2025-11-22T11:49:00Z</dcterms:created>
  <dcterms:modified xsi:type="dcterms:W3CDTF">2026-09-23T13:12:00Z</dcterms:modified>
</cp:coreProperties>
</file>