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br/>
        <w:br/>
        <w:br/>
        <w:br/>
        <w:t>MEPS Healthcare Cost Prediction:</w:t>
        <w:br/>
        <w:t>Multi-Stage Risk Modeling Approach</w:t>
      </w:r>
    </w:p>
    <w:p>
      <w:pPr>
        <w:jc w:val="center"/>
      </w:pPr>
      <w:r>
        <w:rPr>
          <w:i/>
          <w:sz w:val="28"/>
        </w:rPr>
        <w:br/>
        <w:br/>
        <w:t>Identifying Hidden Risers Through Step-wise Supervised Learning</w:t>
      </w:r>
    </w:p>
    <w:p>
      <w:pPr>
        <w:jc w:val="center"/>
      </w:pPr>
      <w:r>
        <w:rPr>
          <w:sz w:val="24"/>
        </w:rPr>
        <w:br/>
        <w:br/>
        <w:br/>
        <w:br/>
        <w:t>ALY6980 Capstone Project</w:t>
        <w:br/>
        <w:t>Northeastern University</w:t>
        <w:br/>
        <w:br/>
        <w:t>January 2026</w:t>
      </w:r>
    </w:p>
    <w:p>
      <w:r>
        <w:br w:type="page"/>
      </w:r>
    </w:p>
    <w:p>
      <w:pPr>
        <w:pStyle w:val="Heading1"/>
      </w:pPr>
      <w:r>
        <w:t>Table of Contents</w:t>
      </w:r>
    </w:p>
    <w:p>
      <w:r>
        <w:t>1. Introduction</w:t>
      </w:r>
    </w:p>
    <w:p>
      <w:r>
        <w:t>2. Research Methods</w:t>
      </w:r>
    </w:p>
    <w:p>
      <w:r>
        <w:t xml:space="preserve">   2.1 Data Sources</w:t>
      </w:r>
    </w:p>
    <w:p>
      <w:r>
        <w:t xml:space="preserve">   2.2 Data Processing Pipeline</w:t>
      </w:r>
    </w:p>
    <w:p>
      <w:r>
        <w:t xml:space="preserve">   2.3 Feature Engineering</w:t>
      </w:r>
    </w:p>
    <w:p>
      <w:r>
        <w:t xml:space="preserve">   2.4 Modeling Approach</w:t>
      </w:r>
    </w:p>
    <w:p>
      <w:r>
        <w:t>3. Analysis Results and Discussion</w:t>
      </w:r>
    </w:p>
    <w:p>
      <w:r>
        <w:t xml:space="preserve">   3.1 Exploratory Data Analysis</w:t>
      </w:r>
    </w:p>
    <w:p>
      <w:r>
        <w:t xml:space="preserve">   3.2 Patient Clustering Analysis</w:t>
      </w:r>
    </w:p>
    <w:p>
      <w:r>
        <w:t xml:space="preserve">   3.3 Stage 1 Model Performance</w:t>
      </w:r>
    </w:p>
    <w:p>
      <w:r>
        <w:t xml:space="preserve">   3.4 Feature Importance Analysis</w:t>
      </w:r>
    </w:p>
    <w:p>
      <w:r>
        <w:t>4. Conclusion</w:t>
      </w:r>
    </w:p>
    <w:p>
      <w:r>
        <w:t>5. References</w:t>
      </w:r>
    </w:p>
    <w:p>
      <w:r>
        <w:t>Appendix A: Supplementary Tables</w:t>
      </w:r>
    </w:p>
    <w:p>
      <w:r>
        <w:t>Appendix B: Additional Figures</w:t>
      </w:r>
    </w:p>
    <w:p>
      <w:r>
        <w:br w:type="page"/>
      </w:r>
    </w:p>
    <w:p>
      <w:pPr>
        <w:pStyle w:val="Heading1"/>
      </w:pPr>
      <w:r>
        <w:t>1. Introduction</w:t>
      </w:r>
    </w:p>
    <w:p>
      <w:r>
        <w:t>Healthcare expenditure prediction is a critical challenge for insurers, healthcare systems, and policymakers. Traditional actuarial models rely primarily on historical spending patterns, often failing to identify patients who transition from low-cost to high-cost status—the so-called "Hidden Risers." This study addresses this gap by developing a multi-stage predictive modeling framework using the Medical Expenditure Panel Survey (MEPS) longitudinal data.</w:t>
        <w:br/>
        <w:br/>
        <w:t>The primary objective of this research is to predict Year 2 healthcare expenditure using only Year 1 features, with particular emphasis on identifying patients at risk of sudden cost escalation. Unlike binary classification approaches that oversimplify the prediction task, our methodology employs a three-tier risk classification system (Stable, Rising, Shock) that provides more actionable insights for healthcare intervention planning.</w:t>
        <w:br/>
        <w:br/>
        <w:t>This project builds upon and significantly enhances a previous iteration (archive_v1) with the following key improvements:</w:t>
      </w:r>
    </w:p>
    <w:p>
      <w:pPr>
        <w:pStyle w:val="ListBullet"/>
      </w:pPr>
      <w:r>
        <w:rPr>
          <w:b/>
        </w:rPr>
        <w:t xml:space="preserve">Expanded Data Coverage: </w:t>
      </w:r>
      <w:r>
        <w:t>Extended from Panels 18-21 (2013-2016) to Panels 18-23 (2013-2019), providing 60,602 patient records after filtering.</w:t>
      </w:r>
    </w:p>
    <w:p>
      <w:pPr>
        <w:pStyle w:val="ListBullet"/>
      </w:pPr>
      <w:r>
        <w:rPr>
          <w:b/>
        </w:rPr>
        <w:t xml:space="preserve">Enhanced Feature Engineering: </w:t>
      </w:r>
      <w:r>
        <w:t>Added 9 medication-derived features from Prescribed Medicines files, including polypharmacy indicators and drug class flags.</w:t>
      </w:r>
    </w:p>
    <w:p>
      <w:pPr>
        <w:pStyle w:val="ListBullet"/>
      </w:pPr>
      <w:r>
        <w:rPr>
          <w:b/>
        </w:rPr>
        <w:t xml:space="preserve">Improved Clustering Analysis: </w:t>
      </w:r>
      <w:r>
        <w:t>Upgraded from simple K-Means to a combined approach using Elbow method, Silhouette validation, and DBSCAN for outlier detection.</w:t>
      </w:r>
    </w:p>
    <w:p>
      <w:pPr>
        <w:pStyle w:val="ListBullet"/>
      </w:pPr>
      <w:r>
        <w:rPr>
          <w:b/>
        </w:rPr>
        <w:t xml:space="preserve">Multi-Class Risk Tiers: </w:t>
      </w:r>
      <w:r>
        <w:t>Moved from binary classification to a 3-tier system providing more granular risk stratification.</w:t>
      </w:r>
    </w:p>
    <w:p>
      <w:pPr>
        <w:pStyle w:val="ListBullet"/>
      </w:pPr>
      <w:r>
        <w:rPr>
          <w:b/>
        </w:rPr>
        <w:t xml:space="preserve">Interpretability Enhancements: </w:t>
      </w:r>
      <w:r>
        <w:t>Added SHAP analysis capability for feature importance explanation and individual prediction interpretation.</w:t>
      </w:r>
    </w:p>
    <w:p>
      <w:r>
        <w:br w:type="page"/>
      </w:r>
    </w:p>
    <w:p>
      <w:pPr>
        <w:pStyle w:val="Heading1"/>
      </w:pPr>
      <w:r>
        <w:t>2. Research Methods</w:t>
      </w:r>
    </w:p>
    <w:p>
      <w:pPr>
        <w:pStyle w:val="Heading2"/>
      </w:pPr>
      <w:r>
        <w:t>2.1 Data Sources</w:t>
      </w:r>
    </w:p>
    <w:p>
      <w:r>
        <w:t>This study utilizes data from the Medical Expenditure Panel Survey (MEPS), conducted by the Agency for Healthcare Research and Quality (AHRQ). MEPS is the most comprehensive source of data on healthcare costs and utilization in the United States, featuring a longitudinal panel design that tracks individuals over two consecutive years.</w:t>
        <w:br/>
        <w:br/>
        <w:t>The following MEPS data files were integrated for this analysis:</w:t>
      </w:r>
    </w:p>
    <w:tbl>
      <w:tblPr>
        <w:tblStyle w:val="TableGrid"/>
        <w:tblW w:type="auto" w:w="0"/>
        <w:tblLook w:firstColumn="1" w:firstRow="1" w:lastColumn="0" w:lastRow="0" w:noHBand="0" w:noVBand="1" w:val="04A0"/>
      </w:tblPr>
      <w:tblGrid>
        <w:gridCol w:w="2880"/>
        <w:gridCol w:w="2880"/>
        <w:gridCol w:w="2880"/>
      </w:tblGrid>
      <w:tr>
        <w:tc>
          <w:tcPr>
            <w:tcW w:type="dxa" w:w="2880"/>
            <w:shd w:fill="2C3E50"/>
          </w:tcPr>
          <w:p>
            <w:r>
              <w:rPr>
                <w:b/>
                <w:sz w:val="18"/>
              </w:rPr>
              <w:t>File Type</w:t>
            </w:r>
          </w:p>
        </w:tc>
        <w:tc>
          <w:tcPr>
            <w:tcW w:type="dxa" w:w="2880"/>
            <w:shd w:fill="2C3E50"/>
          </w:tcPr>
          <w:p>
            <w:r>
              <w:rPr>
                <w:b/>
                <w:sz w:val="18"/>
              </w:rPr>
              <w:t>File IDs</w:t>
            </w:r>
          </w:p>
        </w:tc>
        <w:tc>
          <w:tcPr>
            <w:tcW w:type="dxa" w:w="2880"/>
            <w:shd w:fill="2C3E50"/>
          </w:tcPr>
          <w:p>
            <w:r>
              <w:rPr>
                <w:b/>
                <w:sz w:val="18"/>
              </w:rPr>
              <w:t>Description</w:t>
            </w:r>
          </w:p>
        </w:tc>
      </w:tr>
      <w:tr>
        <w:tc>
          <w:tcPr>
            <w:tcW w:type="dxa" w:w="2880"/>
          </w:tcPr>
          <w:p>
            <w:r>
              <w:rPr>
                <w:sz w:val="18"/>
              </w:rPr>
              <w:t>Longitudinal</w:t>
            </w:r>
          </w:p>
        </w:tc>
        <w:tc>
          <w:tcPr>
            <w:tcW w:type="dxa" w:w="2880"/>
          </w:tcPr>
          <w:p>
            <w:r>
              <w:rPr>
                <w:sz w:val="18"/>
              </w:rPr>
              <w:t>h172, h183, h193, h202, h210, h217</w:t>
            </w:r>
          </w:p>
        </w:tc>
        <w:tc>
          <w:tcPr>
            <w:tcW w:type="dxa" w:w="2880"/>
          </w:tcPr>
          <w:p>
            <w:r>
              <w:rPr>
                <w:sz w:val="18"/>
              </w:rPr>
              <w:t>Panel-specific Y1→Y2 tracking</w:t>
            </w:r>
          </w:p>
        </w:tc>
      </w:tr>
      <w:tr>
        <w:tc>
          <w:tcPr>
            <w:tcW w:type="dxa" w:w="2880"/>
          </w:tcPr>
          <w:p>
            <w:r>
              <w:rPr>
                <w:sz w:val="18"/>
              </w:rPr>
              <w:t>Medical Conditions</w:t>
            </w:r>
          </w:p>
        </w:tc>
        <w:tc>
          <w:tcPr>
            <w:tcW w:type="dxa" w:w="2880"/>
          </w:tcPr>
          <w:p>
            <w:r>
              <w:rPr>
                <w:sz w:val="18"/>
              </w:rPr>
              <w:t>h162, h170, h180, h190, h199, h207</w:t>
            </w:r>
          </w:p>
        </w:tc>
        <w:tc>
          <w:tcPr>
            <w:tcW w:type="dxa" w:w="2880"/>
          </w:tcPr>
          <w:p>
            <w:r>
              <w:rPr>
                <w:sz w:val="18"/>
              </w:rPr>
              <w:t>Diagnosis codes (ICD-9/ICD-10)</w:t>
            </w:r>
          </w:p>
        </w:tc>
      </w:tr>
      <w:tr>
        <w:tc>
          <w:tcPr>
            <w:tcW w:type="dxa" w:w="2880"/>
          </w:tcPr>
          <w:p>
            <w:r>
              <w:rPr>
                <w:sz w:val="18"/>
              </w:rPr>
              <w:t>Prescribed Medicines</w:t>
            </w:r>
          </w:p>
        </w:tc>
        <w:tc>
          <w:tcPr>
            <w:tcW w:type="dxa" w:w="2880"/>
          </w:tcPr>
          <w:p>
            <w:r>
              <w:rPr>
                <w:sz w:val="18"/>
              </w:rPr>
              <w:t>h160a, h168a, h178a, h188a, h197a, h206a</w:t>
            </w:r>
          </w:p>
        </w:tc>
        <w:tc>
          <w:tcPr>
            <w:tcW w:type="dxa" w:w="2880"/>
          </w:tcPr>
          <w:p>
            <w:r>
              <w:rPr>
                <w:sz w:val="18"/>
              </w:rPr>
              <w:t>Medication records with therapeutic class</w:t>
            </w:r>
          </w:p>
        </w:tc>
      </w:tr>
    </w:tbl>
    <w:p/>
    <w:p>
      <w:pPr>
        <w:pStyle w:val="Heading2"/>
      </w:pPr>
      <w:r>
        <w:t>2.2 Data Processing Pipeline</w:t>
      </w:r>
    </w:p>
    <w:p>
      <w:r>
        <w:t>The data processing pipeline was designed to create a modeling-ready dataset while preventing data leakage from Year 2 information into Year 1 features. The following steps were implemented:</w:t>
        <w:br/>
        <w:br/>
        <w:t>Cohort Selection Criteria:</w:t>
      </w:r>
    </w:p>
    <w:p>
      <w:pPr>
        <w:pStyle w:val="ListBullet"/>
      </w:pPr>
      <w:r>
        <w:t>Adults only: AGE_Y1 ≥ 18 years</w:t>
      </w:r>
    </w:p>
    <w:p>
      <w:pPr>
        <w:pStyle w:val="ListBullet"/>
      </w:pPr>
      <w:r>
        <w:t>Cancer exclusion: Patients with CANCER_Y1 = 1 were removed to avoid confounding from known high-cost conditions</w:t>
      </w:r>
    </w:p>
    <w:p>
      <w:pPr>
        <w:pStyle w:val="ListBullet"/>
      </w:pPr>
      <w:r>
        <w:t>Complete data: Required valid Year 1 and Year 2 expenditure records</w:t>
      </w:r>
    </w:p>
    <w:p>
      <w:r>
        <w:t>This filtering reduced the initial 93,854 records to 60,602 patients in the final cohort.</w:t>
      </w:r>
    </w:p>
    <w:p>
      <w:pPr>
        <w:pStyle w:val="Heading2"/>
      </w:pPr>
      <w:r>
        <w:t>2.3 Feature Engineering</w:t>
      </w:r>
    </w:p>
    <w:p>
      <w:r>
        <w:t>A comprehensive set of 40+ features was engineered from the raw MEPS data, organized into the following categories:</w:t>
      </w:r>
    </w:p>
    <w:p>
      <w:pPr>
        <w:pStyle w:val="ListBullet"/>
      </w:pPr>
      <w:r>
        <w:rPr>
          <w:b/>
        </w:rPr>
        <w:t xml:space="preserve">Demographics: </w:t>
      </w:r>
      <w:r>
        <w:t>Age, sex, race, marital status, poverty category, insurance coverage</w:t>
      </w:r>
    </w:p>
    <w:p>
      <w:pPr>
        <w:pStyle w:val="ListBullet"/>
      </w:pPr>
      <w:r>
        <w:rPr>
          <w:b/>
        </w:rPr>
        <w:t xml:space="preserve">Health Status: </w:t>
      </w:r>
      <w:r>
        <w:t>Self-reported mental health (MNHLTH_RD1), physical health (RTHLTH_RD1), mental health trajectory</w:t>
      </w:r>
    </w:p>
    <w:p>
      <w:pPr>
        <w:pStyle w:val="ListBullet"/>
      </w:pPr>
      <w:r>
        <w:rPr>
          <w:b/>
        </w:rPr>
        <w:t xml:space="preserve">Chronic Conditions: </w:t>
      </w:r>
      <w:r>
        <w:t>Diabetes, hypertension, and cholesterol diagnosis flags; chronic disease count</w:t>
      </w:r>
    </w:p>
    <w:p>
      <w:pPr>
        <w:pStyle w:val="ListBullet"/>
      </w:pPr>
      <w:r>
        <w:rPr>
          <w:b/>
        </w:rPr>
        <w:t xml:space="preserve">Healthcare Utilization: </w:t>
      </w:r>
      <w:r>
        <w:t>ER visits, inpatient stays, office visits, prescription fills</w:t>
      </w:r>
    </w:p>
    <w:p>
      <w:pPr>
        <w:pStyle w:val="ListBullet"/>
      </w:pPr>
      <w:r>
        <w:rPr>
          <w:b/>
        </w:rPr>
        <w:t xml:space="preserve">Condition Complexity: </w:t>
      </w:r>
      <w:r>
        <w:t>Total diagnoses count, ill-defined condition count (ICD R-codes as 'undiagnosed signals')</w:t>
      </w:r>
    </w:p>
    <w:p>
      <w:pPr>
        <w:pStyle w:val="ListBullet"/>
      </w:pPr>
      <w:r>
        <w:rPr>
          <w:b/>
        </w:rPr>
        <w:t xml:space="preserve">Medication Patterns: </w:t>
      </w:r>
      <w:r>
        <w:t>Unique drug count, total Rx cost, polypharmacy flag (≥5 drugs), therapeutic class indicators</w:t>
      </w:r>
    </w:p>
    <w:p/>
    <w:p>
      <w:r>
        <w:t>Inflation Adjustment: All cost variables were adjusted to 2025 dollars using CPI factors to enable cross-year comparisons.</w:t>
      </w:r>
    </w:p>
    <w:p>
      <w:pPr>
        <w:pStyle w:val="Heading2"/>
      </w:pPr>
      <w:r>
        <w:t>2.4 Modeling Approach</w:t>
      </w:r>
    </w:p>
    <w:p>
      <w:r>
        <w:t>The modeling framework employs a multi-stage supervised learning architecture designed to capture latent risk factors while maintaining clinical interpretability.</w:t>
        <w:br/>
        <w:br/>
        <w:t>Target Variable Definition:</w:t>
        <w:br/>
        <w:t>The continuous Year 2 expenditure was transformed into a three-tier risk classification:</w:t>
      </w:r>
    </w:p>
    <w:p>
      <w:pPr>
        <w:pStyle w:val="ListBullet"/>
      </w:pPr>
      <w:r>
        <w:rPr>
          <w:b/>
        </w:rPr>
        <w:t xml:space="preserve">Stable (Tier 0): </w:t>
      </w:r>
      <w:r>
        <w:t>COST_Y2_ADJ ≤ 75th percentile</w:t>
      </w:r>
    </w:p>
    <w:p>
      <w:pPr>
        <w:pStyle w:val="ListBullet"/>
      </w:pPr>
      <w:r>
        <w:rPr>
          <w:b/>
        </w:rPr>
        <w:t xml:space="preserve">Rising (Tier 1): </w:t>
      </w:r>
      <w:r>
        <w:t>75th &lt; COST_Y2_ADJ ≤ 90th percentile</w:t>
      </w:r>
    </w:p>
    <w:p>
      <w:pPr>
        <w:pStyle w:val="ListBullet"/>
      </w:pPr>
      <w:r>
        <w:rPr>
          <w:b/>
        </w:rPr>
        <w:t xml:space="preserve">Shock (Tier 2): </w:t>
      </w:r>
      <w:r>
        <w:t>COST_Y2_ADJ &gt; 90th percentile</w:t>
      </w:r>
    </w:p>
    <w:p/>
    <w:p>
      <w:r>
        <w:t>Models Benchmarked: Four classification algorithms were evaluated—Logistic Regression, Random Forest, XGBoost, and Gradient Boosting—using temporal validation (earlier panels for training, later panels for testing).</w:t>
      </w:r>
    </w:p>
    <w:p>
      <w:r>
        <w:br w:type="page"/>
      </w:r>
    </w:p>
    <w:p>
      <w:pPr>
        <w:pStyle w:val="Heading1"/>
      </w:pPr>
      <w:r>
        <w:t>3. Analysis Results and Discussion</w:t>
      </w:r>
    </w:p>
    <w:p>
      <w:pPr>
        <w:pStyle w:val="Heading2"/>
      </w:pPr>
      <w:r>
        <w:t>3.1 Exploratory Data Analysis</w:t>
      </w:r>
    </w:p>
    <w:p>
      <w:r>
        <w:t>Initial exploration revealed significant heterogeneity in healthcare spending patterns. The "Hidden Risers" analysis identified 462 patients (0.8% of cohort) who transitioned from below-median Year 1 costs to above-90th-percentile Year 2 costs—representing the primary target for early intervention.</w:t>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hidden_risers_scatter.png"/>
                    <pic:cNvPicPr/>
                  </pic:nvPicPr>
                  <pic:blipFill>
                    <a:blip r:embed="rId9"/>
                    <a:stretch>
                      <a:fillRect/>
                    </a:stretch>
                  </pic:blipFill>
                  <pic:spPr>
                    <a:xfrm>
                      <a:off x="0" y="0"/>
                      <a:ext cx="5486400" cy="3200400"/>
                    </a:xfrm>
                    <a:prstGeom prst="rect"/>
                  </pic:spPr>
                </pic:pic>
              </a:graphicData>
            </a:graphic>
          </wp:inline>
        </w:drawing>
      </w:r>
    </w:p>
    <w:p>
      <w:pPr>
        <w:jc w:val="center"/>
      </w:pPr>
      <w:r>
        <w:rPr>
          <w:i/>
          <w:sz w:val="20"/>
        </w:rPr>
        <w:t>Figure 1: Identifying Hidden Risers: Year 1 vs Year 2 Healthcare Expenditure</w:t>
      </w:r>
    </w:p>
    <w:p/>
    <w:p>
      <w:r>
        <w:t>As shown in Figure 1, Hidden Risers (red points) cluster in the lower-left region of Year 1 costs but extend vertically into high Year 2 expenditures, demonstrating that traditional cost-based risk stratification would miss these patients.</w:t>
      </w:r>
    </w:p>
    <w:p>
      <w:pPr>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exploratory_risk_ratios.png"/>
                    <pic:cNvPicPr/>
                  </pic:nvPicPr>
                  <pic:blipFill>
                    <a:blip r:embed="rId10"/>
                    <a:stretch>
                      <a:fillRect/>
                    </a:stretch>
                  </pic:blipFill>
                  <pic:spPr>
                    <a:xfrm>
                      <a:off x="0" y="0"/>
                      <a:ext cx="5486400" cy="2743200"/>
                    </a:xfrm>
                    <a:prstGeom prst="rect"/>
                  </pic:spPr>
                </pic:pic>
              </a:graphicData>
            </a:graphic>
          </wp:inline>
        </w:drawing>
      </w:r>
    </w:p>
    <w:p>
      <w:pPr>
        <w:jc w:val="center"/>
      </w:pPr>
      <w:r>
        <w:rPr>
          <w:i/>
          <w:sz w:val="20"/>
        </w:rPr>
        <w:t>Figure 2: Feature Warning Signals: Relative Risk Ratios for Hidden Risers vs Stable Patients</w:t>
      </w:r>
    </w:p>
    <w:p/>
    <w:p>
      <w:r>
        <w:t>Figure 2 presents the relative risk ratios comparing Hidden Risers to Stable Low patients. Key findings include: inpatient utilization (3.2x higher), prescription count (2.9x), chronic disease count (2.2x), and office visits (2.1x). These ratios suggest that utilization intensity, rather than cost alone, serves as an early warning signal.</w:t>
      </w:r>
    </w:p>
    <w:p>
      <w:pPr>
        <w:pStyle w:val="Heading2"/>
      </w:pPr>
      <w:r>
        <w:t>3.2 Patient Clustering Analysis</w:t>
      </w:r>
    </w:p>
    <w:p>
      <w:r>
        <w:t>Unsupervised clustering was employed to identify distinct "Care Phenotypes"—patient segments with similar healthcare utilization patterns. Both K-Means and DBSCAN algorithms were applied and compared.</w:t>
      </w:r>
    </w:p>
    <w:p>
      <w:pPr>
        <w:jc w:val="center"/>
      </w:pPr>
      <w:r>
        <w:drawing>
          <wp:inline xmlns:a="http://schemas.openxmlformats.org/drawingml/2006/main" xmlns:pic="http://schemas.openxmlformats.org/drawingml/2006/picture">
            <wp:extent cx="5486400" cy="4389120"/>
            <wp:docPr id="3" name="Picture 3"/>
            <wp:cNvGraphicFramePr>
              <a:graphicFrameLocks noChangeAspect="1"/>
            </wp:cNvGraphicFramePr>
            <a:graphic>
              <a:graphicData uri="http://schemas.openxmlformats.org/drawingml/2006/picture">
                <pic:pic>
                  <pic:nvPicPr>
                    <pic:cNvPr id="0" name="kmeans_optimization.png"/>
                    <pic:cNvPicPr/>
                  </pic:nvPicPr>
                  <pic:blipFill>
                    <a:blip r:embed="rId11"/>
                    <a:stretch>
                      <a:fillRect/>
                    </a:stretch>
                  </pic:blipFill>
                  <pic:spPr>
                    <a:xfrm>
                      <a:off x="0" y="0"/>
                      <a:ext cx="5486400" cy="4389120"/>
                    </a:xfrm>
                    <a:prstGeom prst="rect"/>
                  </pic:spPr>
                </pic:pic>
              </a:graphicData>
            </a:graphic>
          </wp:inline>
        </w:drawing>
      </w:r>
    </w:p>
    <w:p>
      <w:pPr>
        <w:jc w:val="center"/>
      </w:pPr>
      <w:r>
        <w:rPr>
          <w:i/>
          <w:sz w:val="20"/>
        </w:rPr>
        <w:t>Figure 3: K-Means Cluster Optimization: Elbow Method with Silhouette Validation</w:t>
      </w:r>
    </w:p>
    <w:p/>
    <w:p>
      <w:r>
        <w:t>Figure 3 shows the cluster optimization process. The Elbow method indicated k=5 as the optimal number of clusters, balancing model complexity with interpretability. Silhouette scores remained acceptable (&gt;0.19) across this range.</w:t>
      </w:r>
    </w:p>
    <w:p>
      <w:pPr>
        <w:jc w:val="center"/>
      </w:pPr>
      <w:r>
        <w:drawing>
          <wp:inline xmlns:a="http://schemas.openxmlformats.org/drawingml/2006/main" xmlns:pic="http://schemas.openxmlformats.org/drawingml/2006/picture">
            <wp:extent cx="5486400" cy="2057400"/>
            <wp:docPr id="4" name="Picture 4"/>
            <wp:cNvGraphicFramePr>
              <a:graphicFrameLocks noChangeAspect="1"/>
            </wp:cNvGraphicFramePr>
            <a:graphic>
              <a:graphicData uri="http://schemas.openxmlformats.org/drawingml/2006/picture">
                <pic:pic>
                  <pic:nvPicPr>
                    <pic:cNvPr id="0" name="dbscan_vs_kmeans.png"/>
                    <pic:cNvPicPr/>
                  </pic:nvPicPr>
                  <pic:blipFill>
                    <a:blip r:embed="rId12"/>
                    <a:stretch>
                      <a:fillRect/>
                    </a:stretch>
                  </pic:blipFill>
                  <pic:spPr>
                    <a:xfrm>
                      <a:off x="0" y="0"/>
                      <a:ext cx="5486400" cy="2057400"/>
                    </a:xfrm>
                    <a:prstGeom prst="rect"/>
                  </pic:spPr>
                </pic:pic>
              </a:graphicData>
            </a:graphic>
          </wp:inline>
        </w:drawing>
      </w:r>
    </w:p>
    <w:p>
      <w:pPr>
        <w:jc w:val="center"/>
      </w:pPr>
      <w:r>
        <w:rPr>
          <w:i/>
          <w:sz w:val="20"/>
        </w:rPr>
        <w:t>Figure 4: Comparison of DBSCAN and K-Means Clustering Results (PCA Visualization)</w:t>
      </w:r>
    </w:p>
    <w:p/>
    <w:p>
      <w:r>
        <w:t>Figure 4 compares DBSCAN and K-Means results. DBSCAN identified 6.7% of patients as noise points (outliers), which may represent atypical high-risk individuals warranting individual review. K-Means assigned all patients to clusters, providing comprehensive segmentation for population health management.</w:t>
      </w:r>
    </w:p>
    <w:p>
      <w:pPr>
        <w:jc w:val="center"/>
      </w:pPr>
      <w:r>
        <w:rPr>
          <w:b/>
          <w:sz w:val="20"/>
        </w:rPr>
        <w:t>Table 1: K-Means Cluster Profiles: Mean Feature Values by Cluster</w:t>
      </w:r>
    </w:p>
    <w:tbl>
      <w:tblPr>
        <w:tblStyle w:val="TableGrid"/>
        <w:tblW w:type="auto" w:w="0"/>
        <w:jc w:val="center"/>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shd w:fill="2C3E50"/>
          </w:tcPr>
          <w:p>
            <w:r>
              <w:rPr>
                <w:b/>
                <w:sz w:val="18"/>
              </w:rPr>
              <w:t>CARE_CLUSTER</w:t>
            </w:r>
          </w:p>
        </w:tc>
        <w:tc>
          <w:tcPr>
            <w:tcW w:type="dxa" w:w="617"/>
            <w:shd w:fill="2C3E50"/>
          </w:tcPr>
          <w:p>
            <w:r>
              <w:rPr>
                <w:b/>
                <w:sz w:val="18"/>
              </w:rPr>
              <w:t>AGE_Y1</w:t>
            </w:r>
          </w:p>
        </w:tc>
        <w:tc>
          <w:tcPr>
            <w:tcW w:type="dxa" w:w="617"/>
            <w:shd w:fill="2C3E50"/>
          </w:tcPr>
          <w:p>
            <w:r>
              <w:rPr>
                <w:b/>
                <w:sz w:val="18"/>
              </w:rPr>
              <w:t>UTIL_ER_Y1</w:t>
            </w:r>
          </w:p>
        </w:tc>
        <w:tc>
          <w:tcPr>
            <w:tcW w:type="dxa" w:w="617"/>
            <w:shd w:fill="2C3E50"/>
          </w:tcPr>
          <w:p>
            <w:r>
              <w:rPr>
                <w:b/>
                <w:sz w:val="18"/>
              </w:rPr>
              <w:t>UTIL_IP_Y1</w:t>
            </w:r>
          </w:p>
        </w:tc>
        <w:tc>
          <w:tcPr>
            <w:tcW w:type="dxa" w:w="617"/>
            <w:shd w:fill="2C3E50"/>
          </w:tcPr>
          <w:p>
            <w:r>
              <w:rPr>
                <w:b/>
                <w:sz w:val="18"/>
              </w:rPr>
              <w:t>UTIL_OB_Y1</w:t>
            </w:r>
          </w:p>
        </w:tc>
        <w:tc>
          <w:tcPr>
            <w:tcW w:type="dxa" w:w="617"/>
            <w:shd w:fill="2C3E50"/>
          </w:tcPr>
          <w:p>
            <w:r>
              <w:rPr>
                <w:b/>
                <w:sz w:val="18"/>
              </w:rPr>
              <w:t>UTIL_RX_Y1</w:t>
            </w:r>
          </w:p>
        </w:tc>
        <w:tc>
          <w:tcPr>
            <w:tcW w:type="dxa" w:w="617"/>
            <w:shd w:fill="2C3E50"/>
          </w:tcPr>
          <w:p>
            <w:r>
              <w:rPr>
                <w:b/>
                <w:sz w:val="18"/>
              </w:rPr>
              <w:t>CNT_RX_Y1</w:t>
            </w:r>
          </w:p>
        </w:tc>
        <w:tc>
          <w:tcPr>
            <w:tcW w:type="dxa" w:w="617"/>
            <w:shd w:fill="2C3E50"/>
          </w:tcPr>
          <w:p>
            <w:r>
              <w:rPr>
                <w:b/>
                <w:sz w:val="18"/>
              </w:rPr>
              <w:t>CNT_TOTAL_CONDITIONS</w:t>
            </w:r>
          </w:p>
        </w:tc>
        <w:tc>
          <w:tcPr>
            <w:tcW w:type="dxa" w:w="617"/>
            <w:shd w:fill="2C3E50"/>
          </w:tcPr>
          <w:p>
            <w:r>
              <w:rPr>
                <w:b/>
                <w:sz w:val="18"/>
              </w:rPr>
              <w:t>CNT_ILL_DEFINED</w:t>
            </w:r>
          </w:p>
        </w:tc>
        <w:tc>
          <w:tcPr>
            <w:tcW w:type="dxa" w:w="617"/>
            <w:shd w:fill="2C3E50"/>
          </w:tcPr>
          <w:p>
            <w:r>
              <w:rPr>
                <w:b/>
                <w:sz w:val="18"/>
              </w:rPr>
              <w:t>CHRONIC_COUNT</w:t>
            </w:r>
          </w:p>
        </w:tc>
        <w:tc>
          <w:tcPr>
            <w:tcW w:type="dxa" w:w="617"/>
            <w:shd w:fill="2C3E50"/>
          </w:tcPr>
          <w:p>
            <w:r>
              <w:rPr>
                <w:b/>
                <w:sz w:val="18"/>
              </w:rPr>
              <w:t>MNHLTH_RD1</w:t>
            </w:r>
          </w:p>
        </w:tc>
        <w:tc>
          <w:tcPr>
            <w:tcW w:type="dxa" w:w="617"/>
            <w:shd w:fill="2C3E50"/>
          </w:tcPr>
          <w:p>
            <w:r>
              <w:rPr>
                <w:b/>
                <w:sz w:val="18"/>
              </w:rPr>
              <w:t>RTHLTH_RD1</w:t>
            </w:r>
          </w:p>
        </w:tc>
        <w:tc>
          <w:tcPr>
            <w:tcW w:type="dxa" w:w="617"/>
            <w:shd w:fill="2C3E50"/>
          </w:tcPr>
          <w:p>
            <w:r>
              <w:rPr>
                <w:b/>
                <w:sz w:val="18"/>
              </w:rPr>
              <w:t>COST_Y2_ADJ</w:t>
            </w:r>
          </w:p>
        </w:tc>
        <w:tc>
          <w:tcPr>
            <w:tcW w:type="dxa" w:w="617"/>
            <w:shd w:fill="2C3E50"/>
          </w:tcPr>
          <w:p>
            <w:r>
              <w:rPr>
                <w:b/>
                <w:sz w:val="18"/>
              </w:rPr>
              <w:t>COUNT</w:t>
            </w:r>
          </w:p>
        </w:tc>
      </w:tr>
      <w:tr>
        <w:tc>
          <w:tcPr>
            <w:tcW w:type="dxa" w:w="617"/>
          </w:tcPr>
          <w:p>
            <w:r>
              <w:rPr>
                <w:sz w:val="18"/>
              </w:rPr>
              <w:t>0.0</w:t>
            </w:r>
          </w:p>
        </w:tc>
        <w:tc>
          <w:tcPr>
            <w:tcW w:type="dxa" w:w="617"/>
          </w:tcPr>
          <w:p>
            <w:r>
              <w:rPr>
                <w:sz w:val="18"/>
              </w:rPr>
              <w:t>37.912955465587046</w:t>
            </w:r>
          </w:p>
        </w:tc>
        <w:tc>
          <w:tcPr>
            <w:tcW w:type="dxa" w:w="617"/>
          </w:tcPr>
          <w:p>
            <w:r>
              <w:rPr>
                <w:sz w:val="18"/>
              </w:rPr>
              <w:t>0.1019248526173734</w:t>
            </w:r>
          </w:p>
        </w:tc>
        <w:tc>
          <w:tcPr>
            <w:tcW w:type="dxa" w:w="617"/>
          </w:tcPr>
          <w:p>
            <w:r>
              <w:rPr>
                <w:sz w:val="18"/>
              </w:rPr>
              <w:t>0.0340223027203636</w:t>
            </w:r>
          </w:p>
        </w:tc>
        <w:tc>
          <w:tcPr>
            <w:tcW w:type="dxa" w:w="617"/>
          </w:tcPr>
          <w:p>
            <w:r>
              <w:rPr>
                <w:sz w:val="18"/>
              </w:rPr>
              <w:t>2.576390368634136</w:t>
            </w:r>
          </w:p>
        </w:tc>
        <w:tc>
          <w:tcPr>
            <w:tcW w:type="dxa" w:w="617"/>
          </w:tcPr>
          <w:p>
            <w:r>
              <w:rPr>
                <w:sz w:val="18"/>
              </w:rPr>
              <w:t>2.296505433624547</w:t>
            </w:r>
          </w:p>
        </w:tc>
        <w:tc>
          <w:tcPr>
            <w:tcW w:type="dxa" w:w="617"/>
          </w:tcPr>
          <w:p>
            <w:r>
              <w:rPr>
                <w:sz w:val="18"/>
              </w:rPr>
              <w:t>1.7713260885006037</w:t>
            </w:r>
          </w:p>
        </w:tc>
        <w:tc>
          <w:tcPr>
            <w:tcW w:type="dxa" w:w="617"/>
          </w:tcPr>
          <w:p>
            <w:r>
              <w:rPr>
                <w:sz w:val="18"/>
              </w:rPr>
              <w:t>1.355138859293984</w:t>
            </w:r>
          </w:p>
        </w:tc>
        <w:tc>
          <w:tcPr>
            <w:tcW w:type="dxa" w:w="617"/>
          </w:tcPr>
          <w:p>
            <w:r>
              <w:rPr>
                <w:sz w:val="18"/>
              </w:rPr>
              <w:t>0.0902052702606719</w:t>
            </w:r>
          </w:p>
        </w:tc>
        <w:tc>
          <w:tcPr>
            <w:tcW w:type="dxa" w:w="617"/>
          </w:tcPr>
          <w:p>
            <w:r>
              <w:rPr>
                <w:sz w:val="18"/>
              </w:rPr>
              <w:t>0.1861637900419064</w:t>
            </w:r>
          </w:p>
        </w:tc>
        <w:tc>
          <w:tcPr>
            <w:tcW w:type="dxa" w:w="617"/>
          </w:tcPr>
          <w:p>
            <w:r>
              <w:rPr>
                <w:sz w:val="18"/>
              </w:rPr>
              <w:t>1.3084736131827543</w:t>
            </w:r>
          </w:p>
        </w:tc>
        <w:tc>
          <w:tcPr>
            <w:tcW w:type="dxa" w:w="617"/>
          </w:tcPr>
          <w:p>
            <w:r>
              <w:rPr>
                <w:sz w:val="18"/>
              </w:rPr>
              <w:t>1.530932594644506</w:t>
            </w:r>
          </w:p>
        </w:tc>
        <w:tc>
          <w:tcPr>
            <w:tcW w:type="dxa" w:w="617"/>
          </w:tcPr>
          <w:p>
            <w:r>
              <w:rPr>
                <w:sz w:val="18"/>
              </w:rPr>
              <w:t>3033.010567156758</w:t>
            </w:r>
          </w:p>
        </w:tc>
        <w:tc>
          <w:tcPr>
            <w:tcW w:type="dxa" w:w="617"/>
          </w:tcPr>
          <w:p>
            <w:r>
              <w:rPr>
                <w:sz w:val="18"/>
              </w:rPr>
              <w:t>28158.0</w:t>
            </w:r>
          </w:p>
        </w:tc>
      </w:tr>
      <w:tr>
        <w:tc>
          <w:tcPr>
            <w:tcW w:type="dxa" w:w="617"/>
          </w:tcPr>
          <w:p>
            <w:r>
              <w:rPr>
                <w:sz w:val="18"/>
              </w:rPr>
              <w:t>1.0</w:t>
            </w:r>
          </w:p>
        </w:tc>
        <w:tc>
          <w:tcPr>
            <w:tcW w:type="dxa" w:w="617"/>
          </w:tcPr>
          <w:p>
            <w:r>
              <w:rPr>
                <w:sz w:val="18"/>
              </w:rPr>
              <w:t>61.65885511136908</w:t>
            </w:r>
          </w:p>
        </w:tc>
        <w:tc>
          <w:tcPr>
            <w:tcW w:type="dxa" w:w="617"/>
          </w:tcPr>
          <w:p>
            <w:r>
              <w:rPr>
                <w:sz w:val="18"/>
              </w:rPr>
              <w:t>0.1934992381919756</w:t>
            </w:r>
          </w:p>
        </w:tc>
        <w:tc>
          <w:tcPr>
            <w:tcW w:type="dxa" w:w="617"/>
          </w:tcPr>
          <w:p>
            <w:r>
              <w:rPr>
                <w:sz w:val="18"/>
              </w:rPr>
              <w:t>0.0663135746934629</w:t>
            </w:r>
          </w:p>
        </w:tc>
        <w:tc>
          <w:tcPr>
            <w:tcW w:type="dxa" w:w="617"/>
          </w:tcPr>
          <w:p>
            <w:r>
              <w:rPr>
                <w:sz w:val="18"/>
              </w:rPr>
              <w:t>7.957991728941449</w:t>
            </w:r>
          </w:p>
        </w:tc>
        <w:tc>
          <w:tcPr>
            <w:tcW w:type="dxa" w:w="617"/>
          </w:tcPr>
          <w:p>
            <w:r>
              <w:rPr>
                <w:sz w:val="18"/>
              </w:rPr>
              <w:t>19.415729521874773</w:t>
            </w:r>
          </w:p>
        </w:tc>
        <w:tc>
          <w:tcPr>
            <w:tcW w:type="dxa" w:w="617"/>
          </w:tcPr>
          <w:p>
            <w:r>
              <w:rPr>
                <w:sz w:val="18"/>
              </w:rPr>
              <w:t>14.857868388594646</w:t>
            </w:r>
          </w:p>
        </w:tc>
        <w:tc>
          <w:tcPr>
            <w:tcW w:type="dxa" w:w="617"/>
          </w:tcPr>
          <w:p>
            <w:r>
              <w:rPr>
                <w:sz w:val="18"/>
              </w:rPr>
              <w:t>4.790974388739752</w:t>
            </w:r>
          </w:p>
        </w:tc>
        <w:tc>
          <w:tcPr>
            <w:tcW w:type="dxa" w:w="617"/>
          </w:tcPr>
          <w:p>
            <w:r>
              <w:rPr>
                <w:sz w:val="18"/>
              </w:rPr>
              <w:t>0.3111078865268809</w:t>
            </w:r>
          </w:p>
        </w:tc>
        <w:tc>
          <w:tcPr>
            <w:tcW w:type="dxa" w:w="617"/>
          </w:tcPr>
          <w:p>
            <w:r>
              <w:rPr>
                <w:sz w:val="18"/>
              </w:rPr>
              <w:t>1.7299571936443443</w:t>
            </w:r>
          </w:p>
        </w:tc>
        <w:tc>
          <w:tcPr>
            <w:tcW w:type="dxa" w:w="617"/>
          </w:tcPr>
          <w:p>
            <w:r>
              <w:rPr>
                <w:sz w:val="18"/>
              </w:rPr>
              <w:t>2.1505477762461003</w:t>
            </w:r>
          </w:p>
        </w:tc>
        <w:tc>
          <w:tcPr>
            <w:tcW w:type="dxa" w:w="617"/>
          </w:tcPr>
          <w:p>
            <w:r>
              <w:rPr>
                <w:sz w:val="18"/>
              </w:rPr>
              <w:t>2.74780526735834</w:t>
            </w:r>
          </w:p>
        </w:tc>
        <w:tc>
          <w:tcPr>
            <w:tcW w:type="dxa" w:w="617"/>
          </w:tcPr>
          <w:p>
            <w:r>
              <w:rPr>
                <w:sz w:val="18"/>
              </w:rPr>
              <w:t>11227.536865704127</w:t>
            </w:r>
          </w:p>
        </w:tc>
        <w:tc>
          <w:tcPr>
            <w:tcW w:type="dxa" w:w="617"/>
          </w:tcPr>
          <w:p>
            <w:r>
              <w:rPr>
                <w:sz w:val="18"/>
              </w:rPr>
              <w:t>13783.0</w:t>
            </w:r>
          </w:p>
        </w:tc>
      </w:tr>
      <w:tr>
        <w:tc>
          <w:tcPr>
            <w:tcW w:type="dxa" w:w="617"/>
          </w:tcPr>
          <w:p>
            <w:r>
              <w:rPr>
                <w:sz w:val="18"/>
              </w:rPr>
              <w:t>2.0</w:t>
            </w:r>
          </w:p>
        </w:tc>
        <w:tc>
          <w:tcPr>
            <w:tcW w:type="dxa" w:w="617"/>
          </w:tcPr>
          <w:p>
            <w:r>
              <w:rPr>
                <w:sz w:val="18"/>
              </w:rPr>
              <w:t>59.86670547147846</w:t>
            </w:r>
          </w:p>
        </w:tc>
        <w:tc>
          <w:tcPr>
            <w:tcW w:type="dxa" w:w="617"/>
          </w:tcPr>
          <w:p>
            <w:r>
              <w:rPr>
                <w:sz w:val="18"/>
              </w:rPr>
              <w:t>0.4889406286379511</w:t>
            </w:r>
          </w:p>
        </w:tc>
        <w:tc>
          <w:tcPr>
            <w:tcW w:type="dxa" w:w="617"/>
          </w:tcPr>
          <w:p>
            <w:r>
              <w:rPr>
                <w:sz w:val="18"/>
              </w:rPr>
              <w:t>0.1929569266589057</w:t>
            </w:r>
          </w:p>
        </w:tc>
        <w:tc>
          <w:tcPr>
            <w:tcW w:type="dxa" w:w="617"/>
          </w:tcPr>
          <w:p>
            <w:r>
              <w:rPr>
                <w:sz w:val="18"/>
              </w:rPr>
              <w:t>22.006111757857976</w:t>
            </w:r>
          </w:p>
        </w:tc>
        <w:tc>
          <w:tcPr>
            <w:tcW w:type="dxa" w:w="617"/>
          </w:tcPr>
          <w:p>
            <w:r>
              <w:rPr>
                <w:sz w:val="18"/>
              </w:rPr>
              <w:t>68.96565774155995</w:t>
            </w:r>
          </w:p>
        </w:tc>
        <w:tc>
          <w:tcPr>
            <w:tcW w:type="dxa" w:w="617"/>
          </w:tcPr>
          <w:p>
            <w:r>
              <w:rPr>
                <w:sz w:val="18"/>
              </w:rPr>
              <w:t>67.38358556461002</w:t>
            </w:r>
          </w:p>
        </w:tc>
        <w:tc>
          <w:tcPr>
            <w:tcW w:type="dxa" w:w="617"/>
          </w:tcPr>
          <w:p>
            <w:r>
              <w:rPr>
                <w:sz w:val="18"/>
              </w:rPr>
              <w:t>12.493306169965075</w:t>
            </w:r>
          </w:p>
        </w:tc>
        <w:tc>
          <w:tcPr>
            <w:tcW w:type="dxa" w:w="617"/>
          </w:tcPr>
          <w:p>
            <w:r>
              <w:rPr>
                <w:sz w:val="18"/>
              </w:rPr>
              <w:t>1.4839930151338765</w:t>
            </w:r>
          </w:p>
        </w:tc>
        <w:tc>
          <w:tcPr>
            <w:tcW w:type="dxa" w:w="617"/>
          </w:tcPr>
          <w:p>
            <w:r>
              <w:rPr>
                <w:sz w:val="18"/>
              </w:rPr>
              <w:t>1.7919091967403955</w:t>
            </w:r>
          </w:p>
        </w:tc>
        <w:tc>
          <w:tcPr>
            <w:tcW w:type="dxa" w:w="617"/>
          </w:tcPr>
          <w:p>
            <w:r>
              <w:rPr>
                <w:sz w:val="18"/>
              </w:rPr>
              <w:t>2.8373108265424913</w:t>
            </w:r>
          </w:p>
        </w:tc>
        <w:tc>
          <w:tcPr>
            <w:tcW w:type="dxa" w:w="617"/>
          </w:tcPr>
          <w:p>
            <w:r>
              <w:rPr>
                <w:sz w:val="18"/>
              </w:rPr>
              <w:t>3.533469150174622</w:t>
            </w:r>
          </w:p>
        </w:tc>
        <w:tc>
          <w:tcPr>
            <w:tcW w:type="dxa" w:w="617"/>
          </w:tcPr>
          <w:p>
            <w:r>
              <w:rPr>
                <w:sz w:val="18"/>
              </w:rPr>
              <w:t>26512.49616996508</w:t>
            </w:r>
          </w:p>
        </w:tc>
        <w:tc>
          <w:tcPr>
            <w:tcW w:type="dxa" w:w="617"/>
          </w:tcPr>
          <w:p>
            <w:r>
              <w:rPr>
                <w:sz w:val="18"/>
              </w:rPr>
              <w:t>3436.0</w:t>
            </w:r>
          </w:p>
        </w:tc>
      </w:tr>
      <w:tr>
        <w:tc>
          <w:tcPr>
            <w:tcW w:type="dxa" w:w="617"/>
          </w:tcPr>
          <w:p>
            <w:r>
              <w:rPr>
                <w:sz w:val="18"/>
              </w:rPr>
              <w:t>3.0</w:t>
            </w:r>
          </w:p>
        </w:tc>
        <w:tc>
          <w:tcPr>
            <w:tcW w:type="dxa" w:w="617"/>
          </w:tcPr>
          <w:p>
            <w:r>
              <w:rPr>
                <w:sz w:val="18"/>
              </w:rPr>
              <w:t>54.72157622739018</w:t>
            </w:r>
          </w:p>
        </w:tc>
        <w:tc>
          <w:tcPr>
            <w:tcW w:type="dxa" w:w="617"/>
          </w:tcPr>
          <w:p>
            <w:r>
              <w:rPr>
                <w:sz w:val="18"/>
              </w:rPr>
              <w:t>2.453488372093023</w:t>
            </w:r>
          </w:p>
        </w:tc>
        <w:tc>
          <w:tcPr>
            <w:tcW w:type="dxa" w:w="617"/>
          </w:tcPr>
          <w:p>
            <w:r>
              <w:rPr>
                <w:sz w:val="18"/>
              </w:rPr>
              <w:t>1.7151162790697674</w:t>
            </w:r>
          </w:p>
        </w:tc>
        <w:tc>
          <w:tcPr>
            <w:tcW w:type="dxa" w:w="617"/>
          </w:tcPr>
          <w:p>
            <w:r>
              <w:rPr>
                <w:sz w:val="18"/>
              </w:rPr>
              <w:t>15.58720930232558</w:t>
            </w:r>
          </w:p>
        </w:tc>
        <w:tc>
          <w:tcPr>
            <w:tcW w:type="dxa" w:w="617"/>
          </w:tcPr>
          <w:p>
            <w:r>
              <w:rPr>
                <w:sz w:val="18"/>
              </w:rPr>
              <w:t>31.64405684754522</w:t>
            </w:r>
          </w:p>
        </w:tc>
        <w:tc>
          <w:tcPr>
            <w:tcW w:type="dxa" w:w="617"/>
          </w:tcPr>
          <w:p>
            <w:r>
              <w:rPr>
                <w:sz w:val="18"/>
              </w:rPr>
              <w:t>24.797157622739014</w:t>
            </w:r>
          </w:p>
        </w:tc>
        <w:tc>
          <w:tcPr>
            <w:tcW w:type="dxa" w:w="617"/>
          </w:tcPr>
          <w:p>
            <w:r>
              <w:rPr>
                <w:sz w:val="18"/>
              </w:rPr>
              <w:t>8.089147286821705</w:t>
            </w:r>
          </w:p>
        </w:tc>
        <w:tc>
          <w:tcPr>
            <w:tcW w:type="dxa" w:w="617"/>
          </w:tcPr>
          <w:p>
            <w:r>
              <w:rPr>
                <w:sz w:val="18"/>
              </w:rPr>
              <w:t>0.9031007751937984</w:t>
            </w:r>
          </w:p>
        </w:tc>
        <w:tc>
          <w:tcPr>
            <w:tcW w:type="dxa" w:w="617"/>
          </w:tcPr>
          <w:p>
            <w:r>
              <w:rPr>
                <w:sz w:val="18"/>
              </w:rPr>
              <w:t>1.2739018087855296</w:t>
            </w:r>
          </w:p>
        </w:tc>
        <w:tc>
          <w:tcPr>
            <w:tcW w:type="dxa" w:w="617"/>
          </w:tcPr>
          <w:p>
            <w:r>
              <w:rPr>
                <w:sz w:val="18"/>
              </w:rPr>
              <w:t>2.5717054263565893</w:t>
            </w:r>
          </w:p>
        </w:tc>
        <w:tc>
          <w:tcPr>
            <w:tcW w:type="dxa" w:w="617"/>
          </w:tcPr>
          <w:p>
            <w:r>
              <w:rPr>
                <w:sz w:val="18"/>
              </w:rPr>
              <w:t>3.328811369509044</w:t>
            </w:r>
          </w:p>
        </w:tc>
        <w:tc>
          <w:tcPr>
            <w:tcW w:type="dxa" w:w="617"/>
          </w:tcPr>
          <w:p>
            <w:r>
              <w:rPr>
                <w:sz w:val="18"/>
              </w:rPr>
              <w:t>23292.041841085273</w:t>
            </w:r>
          </w:p>
        </w:tc>
        <w:tc>
          <w:tcPr>
            <w:tcW w:type="dxa" w:w="617"/>
          </w:tcPr>
          <w:p>
            <w:r>
              <w:rPr>
                <w:sz w:val="18"/>
              </w:rPr>
              <w:t>1548.0</w:t>
            </w:r>
          </w:p>
        </w:tc>
      </w:tr>
      <w:tr>
        <w:tc>
          <w:tcPr>
            <w:tcW w:type="dxa" w:w="617"/>
          </w:tcPr>
          <w:p>
            <w:r>
              <w:rPr>
                <w:sz w:val="18"/>
              </w:rPr>
              <w:t>4.0</w:t>
            </w:r>
          </w:p>
        </w:tc>
        <w:tc>
          <w:tcPr>
            <w:tcW w:type="dxa" w:w="617"/>
          </w:tcPr>
          <w:p>
            <w:r>
              <w:rPr>
                <w:sz w:val="18"/>
              </w:rPr>
              <w:t>38.88477005191197</w:t>
            </w:r>
          </w:p>
        </w:tc>
        <w:tc>
          <w:tcPr>
            <w:tcW w:type="dxa" w:w="617"/>
          </w:tcPr>
          <w:p>
            <w:r>
              <w:rPr>
                <w:sz w:val="18"/>
              </w:rPr>
              <w:t>0.1816187760473788</w:t>
            </w:r>
          </w:p>
        </w:tc>
        <w:tc>
          <w:tcPr>
            <w:tcW w:type="dxa" w:w="617"/>
          </w:tcPr>
          <w:p>
            <w:r>
              <w:rPr>
                <w:sz w:val="18"/>
              </w:rPr>
              <w:t>0.0442348468231337</w:t>
            </w:r>
          </w:p>
        </w:tc>
        <w:tc>
          <w:tcPr>
            <w:tcW w:type="dxa" w:w="617"/>
          </w:tcPr>
          <w:p>
            <w:r>
              <w:rPr>
                <w:sz w:val="18"/>
              </w:rPr>
              <w:t>3.2486656430503764</w:t>
            </w:r>
          </w:p>
        </w:tc>
        <w:tc>
          <w:tcPr>
            <w:tcW w:type="dxa" w:w="617"/>
          </w:tcPr>
          <w:p>
            <w:r>
              <w:rPr>
                <w:sz w:val="18"/>
              </w:rPr>
              <w:t>4.24691087226731</w:t>
            </w:r>
          </w:p>
        </w:tc>
        <w:tc>
          <w:tcPr>
            <w:tcW w:type="dxa" w:w="617"/>
          </w:tcPr>
          <w:p>
            <w:r>
              <w:rPr>
                <w:sz w:val="18"/>
              </w:rPr>
              <w:t>2.983549023908752</w:t>
            </w:r>
          </w:p>
        </w:tc>
        <w:tc>
          <w:tcPr>
            <w:tcW w:type="dxa" w:w="617"/>
          </w:tcPr>
          <w:p>
            <w:r>
              <w:rPr>
                <w:sz w:val="18"/>
              </w:rPr>
              <w:t>1.8778240842289975</w:t>
            </w:r>
          </w:p>
        </w:tc>
        <w:tc>
          <w:tcPr>
            <w:tcW w:type="dxa" w:w="617"/>
          </w:tcPr>
          <w:p>
            <w:r>
              <w:rPr>
                <w:sz w:val="18"/>
              </w:rPr>
              <w:t>0.1172771806682752</w:t>
            </w:r>
          </w:p>
        </w:tc>
        <w:tc>
          <w:tcPr>
            <w:tcW w:type="dxa" w:w="617"/>
          </w:tcPr>
          <w:p>
            <w:r>
              <w:rPr>
                <w:sz w:val="18"/>
              </w:rPr>
              <w:t>0.3212692841997514</w:t>
            </w:r>
          </w:p>
        </w:tc>
        <w:tc>
          <w:tcPr>
            <w:tcW w:type="dxa" w:w="617"/>
          </w:tcPr>
          <w:p>
            <w:r>
              <w:rPr>
                <w:sz w:val="18"/>
              </w:rPr>
              <w:t>2.9088250347298383</w:t>
            </w:r>
          </w:p>
        </w:tc>
        <w:tc>
          <w:tcPr>
            <w:tcW w:type="dxa" w:w="617"/>
          </w:tcPr>
          <w:p>
            <w:r>
              <w:rPr>
                <w:sz w:val="18"/>
              </w:rPr>
              <w:t>3.1792790816699568</w:t>
            </w:r>
          </w:p>
        </w:tc>
        <w:tc>
          <w:tcPr>
            <w:tcW w:type="dxa" w:w="617"/>
          </w:tcPr>
          <w:p>
            <w:r>
              <w:rPr>
                <w:sz w:val="18"/>
              </w:rPr>
              <w:t>4131.553659428237</w:t>
            </w:r>
          </w:p>
        </w:tc>
        <w:tc>
          <w:tcPr>
            <w:tcW w:type="dxa" w:w="617"/>
          </w:tcPr>
          <w:p>
            <w:r>
              <w:rPr>
                <w:sz w:val="18"/>
              </w:rPr>
              <w:t>13677.0</w:t>
            </w:r>
          </w:p>
        </w:tc>
      </w:tr>
    </w:tbl>
    <w:p/>
    <w:p>
      <w:r>
        <w:t>Table 1 presents the cluster profiles, revealing distinct care phenotypes ranging from low-utilization 'Healthy' clusters to high-complexity 'Chronic Disease Management' clusters with elevated costs.</w:t>
      </w:r>
    </w:p>
    <w:p>
      <w:pPr>
        <w:pStyle w:val="Heading2"/>
      </w:pPr>
      <w:r>
        <w:t>3.3 Stage 1 Model Performance</w:t>
      </w:r>
    </w:p>
    <w:p>
      <w:r>
        <w:t>Four machine learning models were trained and evaluated using temporal validation. Performance metrics included Macro F1 (balanced class performance), Weighted F1 (overall accuracy), and ROC-AUC (discrimination ability).</w:t>
      </w:r>
    </w:p>
    <w:p>
      <w:pPr>
        <w:jc w:val="center"/>
      </w:pPr>
      <w:r>
        <w:rPr>
          <w:b/>
          <w:sz w:val="20"/>
        </w:rPr>
        <w:t>Table 2: Stage 1 Model Benchmark: Performance Comparison Across Algorithms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C3E50"/>
          </w:tcPr>
          <w:p>
            <w:r>
              <w:rPr>
                <w:b/>
                <w:sz w:val="18"/>
              </w:rPr>
              <w:t>Model</w:t>
            </w:r>
          </w:p>
        </w:tc>
        <w:tc>
          <w:tcPr>
            <w:tcW w:type="dxa" w:w="1728"/>
            <w:shd w:fill="2C3E50"/>
          </w:tcPr>
          <w:p>
            <w:r>
              <w:rPr>
                <w:b/>
                <w:sz w:val="18"/>
              </w:rPr>
              <w:t>Accuracy</w:t>
            </w:r>
          </w:p>
        </w:tc>
        <w:tc>
          <w:tcPr>
            <w:tcW w:type="dxa" w:w="1728"/>
            <w:shd w:fill="2C3E50"/>
          </w:tcPr>
          <w:p>
            <w:r>
              <w:rPr>
                <w:b/>
                <w:sz w:val="18"/>
              </w:rPr>
              <w:t>F1 (Macro)</w:t>
            </w:r>
          </w:p>
        </w:tc>
        <w:tc>
          <w:tcPr>
            <w:tcW w:type="dxa" w:w="1728"/>
            <w:shd w:fill="2C3E50"/>
          </w:tcPr>
          <w:p>
            <w:r>
              <w:rPr>
                <w:b/>
                <w:sz w:val="18"/>
              </w:rPr>
              <w:t>F1 (Weighted)</w:t>
            </w:r>
          </w:p>
        </w:tc>
        <w:tc>
          <w:tcPr>
            <w:tcW w:type="dxa" w:w="1728"/>
            <w:shd w:fill="2C3E50"/>
          </w:tcPr>
          <w:p>
            <w:r>
              <w:rPr>
                <w:b/>
                <w:sz w:val="18"/>
              </w:rPr>
              <w:t>ROC-AUC (OvR)</w:t>
            </w:r>
          </w:p>
        </w:tc>
      </w:tr>
      <w:tr>
        <w:tc>
          <w:tcPr>
            <w:tcW w:type="dxa" w:w="1728"/>
          </w:tcPr>
          <w:p>
            <w:r>
              <w:rPr>
                <w:sz w:val="18"/>
              </w:rPr>
              <w:t>Random Forest</w:t>
            </w:r>
          </w:p>
        </w:tc>
        <w:tc>
          <w:tcPr>
            <w:tcW w:type="dxa" w:w="1728"/>
          </w:tcPr>
          <w:p>
            <w:r>
              <w:rPr>
                <w:sz w:val="18"/>
              </w:rPr>
              <w:t>0.6836288028014883</w:t>
            </w:r>
          </w:p>
        </w:tc>
        <w:tc>
          <w:tcPr>
            <w:tcW w:type="dxa" w:w="1728"/>
          </w:tcPr>
          <w:p>
            <w:r>
              <w:rPr>
                <w:sz w:val="18"/>
              </w:rPr>
              <w:t>0.5688594928620809</w:t>
            </w:r>
          </w:p>
        </w:tc>
        <w:tc>
          <w:tcPr>
            <w:tcW w:type="dxa" w:w="1728"/>
          </w:tcPr>
          <w:p>
            <w:r>
              <w:rPr>
                <w:sz w:val="18"/>
              </w:rPr>
              <w:t>0.708795624210255</w:t>
            </w:r>
          </w:p>
        </w:tc>
        <w:tc>
          <w:tcPr>
            <w:tcW w:type="dxa" w:w="1728"/>
          </w:tcPr>
          <w:p>
            <w:r>
              <w:rPr>
                <w:sz w:val="18"/>
              </w:rPr>
              <w:t>0.8316258902865473</w:t>
            </w:r>
          </w:p>
        </w:tc>
      </w:tr>
      <w:tr>
        <w:tc>
          <w:tcPr>
            <w:tcW w:type="dxa" w:w="1728"/>
          </w:tcPr>
          <w:p>
            <w:r>
              <w:rPr>
                <w:sz w:val="18"/>
              </w:rPr>
              <w:t>Logistic Regression</w:t>
            </w:r>
          </w:p>
        </w:tc>
        <w:tc>
          <w:tcPr>
            <w:tcW w:type="dxa" w:w="1728"/>
          </w:tcPr>
          <w:p>
            <w:r>
              <w:rPr>
                <w:sz w:val="18"/>
              </w:rPr>
              <w:t>0.682315605165244</w:t>
            </w:r>
          </w:p>
        </w:tc>
        <w:tc>
          <w:tcPr>
            <w:tcW w:type="dxa" w:w="1728"/>
          </w:tcPr>
          <w:p>
            <w:r>
              <w:rPr>
                <w:sz w:val="18"/>
              </w:rPr>
              <w:t>0.5469499563360036</w:t>
            </w:r>
          </w:p>
        </w:tc>
        <w:tc>
          <w:tcPr>
            <w:tcW w:type="dxa" w:w="1728"/>
          </w:tcPr>
          <w:p>
            <w:r>
              <w:rPr>
                <w:sz w:val="18"/>
              </w:rPr>
              <w:t>0.7015886731837097</w:t>
            </w:r>
          </w:p>
        </w:tc>
        <w:tc>
          <w:tcPr>
            <w:tcW w:type="dxa" w:w="1728"/>
          </w:tcPr>
          <w:p>
            <w:r>
              <w:rPr>
                <w:sz w:val="18"/>
              </w:rPr>
              <w:t>0.8048901780085912</w:t>
            </w:r>
          </w:p>
        </w:tc>
      </w:tr>
      <w:tr>
        <w:tc>
          <w:tcPr>
            <w:tcW w:type="dxa" w:w="1728"/>
          </w:tcPr>
          <w:p>
            <w:r>
              <w:rPr>
                <w:sz w:val="18"/>
              </w:rPr>
              <w:t>XGBoost</w:t>
            </w:r>
          </w:p>
        </w:tc>
        <w:tc>
          <w:tcPr>
            <w:tcW w:type="dxa" w:w="1728"/>
          </w:tcPr>
          <w:p>
            <w:r>
              <w:rPr>
                <w:sz w:val="18"/>
              </w:rPr>
              <w:t>0.7618734952943751</w:t>
            </w:r>
          </w:p>
        </w:tc>
        <w:tc>
          <w:tcPr>
            <w:tcW w:type="dxa" w:w="1728"/>
          </w:tcPr>
          <w:p>
            <w:r>
              <w:rPr>
                <w:sz w:val="18"/>
              </w:rPr>
              <w:t>0.5390851559544095</w:t>
            </w:r>
          </w:p>
        </w:tc>
        <w:tc>
          <w:tcPr>
            <w:tcW w:type="dxa" w:w="1728"/>
          </w:tcPr>
          <w:p>
            <w:r>
              <w:rPr>
                <w:sz w:val="18"/>
              </w:rPr>
              <w:t>0.728075857080945</w:t>
            </w:r>
          </w:p>
        </w:tc>
        <w:tc>
          <w:tcPr>
            <w:tcW w:type="dxa" w:w="1728"/>
          </w:tcPr>
          <w:p>
            <w:r>
              <w:rPr>
                <w:sz w:val="18"/>
              </w:rPr>
              <w:t>0.8342562781599757</w:t>
            </w:r>
          </w:p>
        </w:tc>
      </w:tr>
      <w:tr>
        <w:tc>
          <w:tcPr>
            <w:tcW w:type="dxa" w:w="1728"/>
          </w:tcPr>
          <w:p>
            <w:r>
              <w:rPr>
                <w:sz w:val="18"/>
              </w:rPr>
              <w:t>GradientBoosting</w:t>
            </w:r>
          </w:p>
        </w:tc>
        <w:tc>
          <w:tcPr>
            <w:tcW w:type="dxa" w:w="1728"/>
          </w:tcPr>
          <w:p>
            <w:r>
              <w:rPr>
                <w:sz w:val="18"/>
              </w:rPr>
              <w:t>0.759465966294594</w:t>
            </w:r>
          </w:p>
        </w:tc>
        <w:tc>
          <w:tcPr>
            <w:tcW w:type="dxa" w:w="1728"/>
          </w:tcPr>
          <w:p>
            <w:r>
              <w:rPr>
                <w:sz w:val="18"/>
              </w:rPr>
              <w:t>0.5341107122678476</w:t>
            </w:r>
          </w:p>
        </w:tc>
        <w:tc>
          <w:tcPr>
            <w:tcW w:type="dxa" w:w="1728"/>
          </w:tcPr>
          <w:p>
            <w:r>
              <w:rPr>
                <w:sz w:val="18"/>
              </w:rPr>
              <w:t>0.7255634934154244</w:t>
            </w:r>
          </w:p>
        </w:tc>
        <w:tc>
          <w:tcPr>
            <w:tcW w:type="dxa" w:w="1728"/>
          </w:tcPr>
          <w:p>
            <w:r>
              <w:rPr>
                <w:sz w:val="18"/>
              </w:rPr>
              <w:t>0.8325375209993795</w:t>
            </w:r>
          </w:p>
        </w:tc>
      </w:tr>
    </w:tbl>
    <w:p/>
    <w:p>
      <w:r>
        <w:t>Table 2 shows Random Forest achieved the highest Macro F1 (0.57) and strong balanced performance across all metrics, making it the selected model for Stage 1 risk tier classification.</w:t>
      </w:r>
    </w:p>
    <w:p>
      <w:pPr>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confusion_matrix_Random_Forest.png"/>
                    <pic:cNvPicPr/>
                  </pic:nvPicPr>
                  <pic:blipFill>
                    <a:blip r:embed="rId13"/>
                    <a:stretch>
                      <a:fillRect/>
                    </a:stretch>
                  </pic:blipFill>
                  <pic:spPr>
                    <a:xfrm>
                      <a:off x="0" y="0"/>
                      <a:ext cx="5486400" cy="4114800"/>
                    </a:xfrm>
                    <a:prstGeom prst="rect"/>
                  </pic:spPr>
                </pic:pic>
              </a:graphicData>
            </a:graphic>
          </wp:inline>
        </w:drawing>
      </w:r>
    </w:p>
    <w:p>
      <w:pPr>
        <w:jc w:val="center"/>
      </w:pPr>
      <w:r>
        <w:rPr>
          <w:i/>
          <w:sz w:val="20"/>
        </w:rPr>
        <w:t>Figure 5: Confusion Matrix for Random Forest Risk Tier Classification</w:t>
      </w:r>
    </w:p>
    <w:p/>
    <w:p>
      <w:r>
        <w:t>Figure 5 displays the confusion matrix for the best-performing model. Key observations:</w:t>
        <w:br/>
        <w:t>• Stable tier: 75% recall (4886/6531), with some misclassification to Rising tier</w:t>
        <w:br/>
        <w:t>• Rising tier: 57% recall (858/1504), the most challenging class to predict</w:t>
        <w:br/>
        <w:t>• Shock tier: 46% recall (503/1103), critical for high-cost intervention targeting</w:t>
        <w:br/>
        <w:br/>
        <w:t>The model demonstrates reasonable discrimination while highlighting the inherent difficulty of predicting cost escalation transitions.</w:t>
      </w:r>
    </w:p>
    <w:p>
      <w:pPr>
        <w:pStyle w:val="Heading2"/>
      </w:pPr>
      <w:r>
        <w:t>3.4 Feature Importance Analysis</w:t>
      </w:r>
    </w:p>
    <w:p>
      <w:r>
        <w:t>Feature importance analysis reveals which Year 1 characteristics most strongly predict Year 2 risk tier assignment. Both Gini importance and permutation importance methods were applied.</w:t>
      </w:r>
    </w:p>
    <w:p>
      <w:pPr>
        <w:jc w:val="center"/>
      </w:pPr>
      <w:r>
        <w:drawing>
          <wp:inline xmlns:a="http://schemas.openxmlformats.org/drawingml/2006/main" xmlns:pic="http://schemas.openxmlformats.org/drawingml/2006/picture">
            <wp:extent cx="5486400" cy="4389120"/>
            <wp:docPr id="6" name="Picture 6"/>
            <wp:cNvGraphicFramePr>
              <a:graphicFrameLocks noChangeAspect="1"/>
            </wp:cNvGraphicFramePr>
            <a:graphic>
              <a:graphicData uri="http://schemas.openxmlformats.org/drawingml/2006/picture">
                <pic:pic>
                  <pic:nvPicPr>
                    <pic:cNvPr id="0" name="feature_importance_stage1.png"/>
                    <pic:cNvPicPr/>
                  </pic:nvPicPr>
                  <pic:blipFill>
                    <a:blip r:embed="rId14"/>
                    <a:stretch>
                      <a:fillRect/>
                    </a:stretch>
                  </pic:blipFill>
                  <pic:spPr>
                    <a:xfrm>
                      <a:off x="0" y="0"/>
                      <a:ext cx="5486400" cy="4389120"/>
                    </a:xfrm>
                    <a:prstGeom prst="rect"/>
                  </pic:spPr>
                </pic:pic>
              </a:graphicData>
            </a:graphic>
          </wp:inline>
        </w:drawing>
      </w:r>
    </w:p>
    <w:p>
      <w:pPr>
        <w:jc w:val="center"/>
      </w:pPr>
      <w:r>
        <w:rPr>
          <w:i/>
          <w:sz w:val="20"/>
        </w:rPr>
        <w:t>Figure 6: Top 15 Features by Importance for Risk Tier Prediction</w:t>
      </w:r>
    </w:p>
    <w:p/>
    <w:p>
      <w:pPr>
        <w:jc w:val="center"/>
      </w:pPr>
      <w:r>
        <w:rPr>
          <w:b/>
          <w:sz w:val="20"/>
        </w:rPr>
        <w:t>Table 3: Feature Importance Scores (Top Features)</w:t>
      </w:r>
    </w:p>
    <w:tbl>
      <w:tblPr>
        <w:tblStyle w:val="TableGrid"/>
        <w:tblW w:type="auto" w:w="0"/>
        <w:jc w:val="center"/>
        <w:tblLook w:firstColumn="1" w:firstRow="1" w:lastColumn="0" w:lastRow="0" w:noHBand="0" w:noVBand="1" w:val="04A0"/>
      </w:tblPr>
      <w:tblGrid>
        <w:gridCol w:w="4320"/>
        <w:gridCol w:w="4320"/>
      </w:tblGrid>
      <w:tr>
        <w:tc>
          <w:tcPr>
            <w:tcW w:type="dxa" w:w="4320"/>
            <w:shd w:fill="2C3E50"/>
          </w:tcPr>
          <w:p>
            <w:r>
              <w:rPr>
                <w:b/>
                <w:sz w:val="18"/>
              </w:rPr>
              <w:t>Feature</w:t>
            </w:r>
          </w:p>
        </w:tc>
        <w:tc>
          <w:tcPr>
            <w:tcW w:type="dxa" w:w="4320"/>
            <w:shd w:fill="2C3E50"/>
          </w:tcPr>
          <w:p>
            <w:r>
              <w:rPr>
                <w:b/>
                <w:sz w:val="18"/>
              </w:rPr>
              <w:t>Importance</w:t>
            </w:r>
          </w:p>
        </w:tc>
      </w:tr>
      <w:tr>
        <w:tc>
          <w:tcPr>
            <w:tcW w:type="dxa" w:w="4320"/>
          </w:tcPr>
          <w:p>
            <w:r>
              <w:rPr>
                <w:sz w:val="18"/>
              </w:rPr>
              <w:t>UTIL_IP_Y1</w:t>
            </w:r>
          </w:p>
        </w:tc>
        <w:tc>
          <w:tcPr>
            <w:tcW w:type="dxa" w:w="4320"/>
          </w:tcPr>
          <w:p>
            <w:r>
              <w:rPr>
                <w:sz w:val="18"/>
              </w:rPr>
              <w:t>0.0081688456996299</w:t>
            </w:r>
          </w:p>
        </w:tc>
      </w:tr>
      <w:tr>
        <w:tc>
          <w:tcPr>
            <w:tcW w:type="dxa" w:w="4320"/>
          </w:tcPr>
          <w:p>
            <w:r>
              <w:rPr>
                <w:sz w:val="18"/>
              </w:rPr>
              <w:t>UTIL_ER_Y1</w:t>
            </w:r>
          </w:p>
        </w:tc>
        <w:tc>
          <w:tcPr>
            <w:tcW w:type="dxa" w:w="4320"/>
          </w:tcPr>
          <w:p>
            <w:r>
              <w:rPr>
                <w:sz w:val="18"/>
              </w:rPr>
              <w:t>0.0083015840826369</w:t>
            </w:r>
          </w:p>
        </w:tc>
      </w:tr>
      <w:tr>
        <w:tc>
          <w:tcPr>
            <w:tcW w:type="dxa" w:w="4320"/>
          </w:tcPr>
          <w:p>
            <w:r>
              <w:rPr>
                <w:sz w:val="18"/>
              </w:rPr>
              <w:t>CHOL_Y1_FLAG</w:t>
            </w:r>
          </w:p>
        </w:tc>
        <w:tc>
          <w:tcPr>
            <w:tcW w:type="dxa" w:w="4320"/>
          </w:tcPr>
          <w:p>
            <w:r>
              <w:rPr>
                <w:sz w:val="18"/>
              </w:rPr>
              <w:t>0.0096706895254078</w:t>
            </w:r>
          </w:p>
        </w:tc>
      </w:tr>
      <w:tr>
        <w:tc>
          <w:tcPr>
            <w:tcW w:type="dxa" w:w="4320"/>
          </w:tcPr>
          <w:p>
            <w:r>
              <w:rPr>
                <w:sz w:val="18"/>
              </w:rPr>
              <w:t>RACE</w:t>
            </w:r>
          </w:p>
        </w:tc>
        <w:tc>
          <w:tcPr>
            <w:tcW w:type="dxa" w:w="4320"/>
          </w:tcPr>
          <w:p>
            <w:r>
              <w:rPr>
                <w:sz w:val="18"/>
              </w:rPr>
              <w:t>0.0097457655764201</w:t>
            </w:r>
          </w:p>
        </w:tc>
      </w:tr>
      <w:tr>
        <w:tc>
          <w:tcPr>
            <w:tcW w:type="dxa" w:w="4320"/>
          </w:tcPr>
          <w:p>
            <w:r>
              <w:rPr>
                <w:sz w:val="18"/>
              </w:rPr>
              <w:t>CNT_ILL_DEFINED</w:t>
            </w:r>
          </w:p>
        </w:tc>
        <w:tc>
          <w:tcPr>
            <w:tcW w:type="dxa" w:w="4320"/>
          </w:tcPr>
          <w:p>
            <w:r>
              <w:rPr>
                <w:sz w:val="18"/>
              </w:rPr>
              <w:t>0.0103174704023958</w:t>
            </w:r>
          </w:p>
        </w:tc>
      </w:tr>
      <w:tr>
        <w:tc>
          <w:tcPr>
            <w:tcW w:type="dxa" w:w="4320"/>
          </w:tcPr>
          <w:p>
            <w:r>
              <w:rPr>
                <w:sz w:val="18"/>
              </w:rPr>
              <w:t>DIAB_Y1_FLAG</w:t>
            </w:r>
          </w:p>
        </w:tc>
        <w:tc>
          <w:tcPr>
            <w:tcW w:type="dxa" w:w="4320"/>
          </w:tcPr>
          <w:p>
            <w:r>
              <w:rPr>
                <w:sz w:val="18"/>
              </w:rPr>
              <w:t>0.010768554103046</w:t>
            </w:r>
          </w:p>
        </w:tc>
      </w:tr>
      <w:tr>
        <w:tc>
          <w:tcPr>
            <w:tcW w:type="dxa" w:w="4320"/>
          </w:tcPr>
          <w:p>
            <w:r>
              <w:rPr>
                <w:sz w:val="18"/>
              </w:rPr>
              <w:t>SEX</w:t>
            </w:r>
          </w:p>
        </w:tc>
        <w:tc>
          <w:tcPr>
            <w:tcW w:type="dxa" w:w="4320"/>
          </w:tcPr>
          <w:p>
            <w:r>
              <w:rPr>
                <w:sz w:val="18"/>
              </w:rPr>
              <w:t>0.0113246466490733</w:t>
            </w:r>
          </w:p>
        </w:tc>
      </w:tr>
      <w:tr>
        <w:tc>
          <w:tcPr>
            <w:tcW w:type="dxa" w:w="4320"/>
          </w:tcPr>
          <w:p>
            <w:r>
              <w:rPr>
                <w:sz w:val="18"/>
              </w:rPr>
              <w:t>MNHLTH_RD1</w:t>
            </w:r>
          </w:p>
        </w:tc>
        <w:tc>
          <w:tcPr>
            <w:tcW w:type="dxa" w:w="4320"/>
          </w:tcPr>
          <w:p>
            <w:r>
              <w:rPr>
                <w:sz w:val="18"/>
              </w:rPr>
              <w:t>0.0128273070965009</w:t>
            </w:r>
          </w:p>
        </w:tc>
      </w:tr>
      <w:tr>
        <w:tc>
          <w:tcPr>
            <w:tcW w:type="dxa" w:w="4320"/>
          </w:tcPr>
          <w:p>
            <w:r>
              <w:rPr>
                <w:sz w:val="18"/>
              </w:rPr>
              <w:t>HIBP_Y1_FLAG</w:t>
            </w:r>
          </w:p>
        </w:tc>
        <w:tc>
          <w:tcPr>
            <w:tcW w:type="dxa" w:w="4320"/>
          </w:tcPr>
          <w:p>
            <w:r>
              <w:rPr>
                <w:sz w:val="18"/>
              </w:rPr>
              <w:t>0.013591744405502</w:t>
            </w:r>
          </w:p>
        </w:tc>
      </w:tr>
      <w:tr>
        <w:tc>
          <w:tcPr>
            <w:tcW w:type="dxa" w:w="4320"/>
          </w:tcPr>
          <w:p>
            <w:r>
              <w:rPr>
                <w:sz w:val="18"/>
              </w:rPr>
              <w:t>POVCAT_Y1</w:t>
            </w:r>
          </w:p>
        </w:tc>
        <w:tc>
          <w:tcPr>
            <w:tcW w:type="dxa" w:w="4320"/>
          </w:tcPr>
          <w:p>
            <w:r>
              <w:rPr>
                <w:sz w:val="18"/>
              </w:rPr>
              <w:t>0.0143290495182375</w:t>
            </w:r>
          </w:p>
        </w:tc>
      </w:tr>
      <w:tr>
        <w:tc>
          <w:tcPr>
            <w:tcW w:type="dxa" w:w="4320"/>
          </w:tcPr>
          <w:p>
            <w:r>
              <w:rPr>
                <w:sz w:val="18"/>
              </w:rPr>
              <w:t>RATIO_ER_OFFICE</w:t>
            </w:r>
          </w:p>
        </w:tc>
        <w:tc>
          <w:tcPr>
            <w:tcW w:type="dxa" w:w="4320"/>
          </w:tcPr>
          <w:p>
            <w:r>
              <w:rPr>
                <w:sz w:val="18"/>
              </w:rPr>
              <w:t>0.0148407021191345</w:t>
            </w:r>
          </w:p>
        </w:tc>
      </w:tr>
      <w:tr>
        <w:tc>
          <w:tcPr>
            <w:tcW w:type="dxa" w:w="4320"/>
          </w:tcPr>
          <w:p>
            <w:r>
              <w:rPr>
                <w:sz w:val="18"/>
              </w:rPr>
              <w:t>MARRY_Y1</w:t>
            </w:r>
          </w:p>
        </w:tc>
        <w:tc>
          <w:tcPr>
            <w:tcW w:type="dxa" w:w="4320"/>
          </w:tcPr>
          <w:p>
            <w:r>
              <w:rPr>
                <w:sz w:val="18"/>
              </w:rPr>
              <w:t>0.0152941216844208</w:t>
            </w:r>
          </w:p>
        </w:tc>
      </w:tr>
      <w:tr>
        <w:tc>
          <w:tcPr>
            <w:tcW w:type="dxa" w:w="4320"/>
          </w:tcPr>
          <w:p>
            <w:r>
              <w:rPr>
                <w:sz w:val="18"/>
              </w:rPr>
              <w:t>INSCOV_Y1</w:t>
            </w:r>
          </w:p>
        </w:tc>
        <w:tc>
          <w:tcPr>
            <w:tcW w:type="dxa" w:w="4320"/>
          </w:tcPr>
          <w:p>
            <w:r>
              <w:rPr>
                <w:sz w:val="18"/>
              </w:rPr>
              <w:t>0.0195856142238659</w:t>
            </w:r>
          </w:p>
        </w:tc>
      </w:tr>
      <w:tr>
        <w:tc>
          <w:tcPr>
            <w:tcW w:type="dxa" w:w="4320"/>
          </w:tcPr>
          <w:p>
            <w:r>
              <w:rPr>
                <w:sz w:val="18"/>
              </w:rPr>
              <w:t>MNHLTH_CHANGE</w:t>
            </w:r>
          </w:p>
        </w:tc>
        <w:tc>
          <w:tcPr>
            <w:tcW w:type="dxa" w:w="4320"/>
          </w:tcPr>
          <w:p>
            <w:r>
              <w:rPr>
                <w:sz w:val="18"/>
              </w:rPr>
              <w:t>0.0208911666326349</w:t>
            </w:r>
          </w:p>
        </w:tc>
      </w:tr>
      <w:tr>
        <w:tc>
          <w:tcPr>
            <w:tcW w:type="dxa" w:w="4320"/>
          </w:tcPr>
          <w:p>
            <w:r>
              <w:rPr>
                <w:sz w:val="18"/>
              </w:rPr>
              <w:t>RTHLTH_RD1</w:t>
            </w:r>
          </w:p>
        </w:tc>
        <w:tc>
          <w:tcPr>
            <w:tcW w:type="dxa" w:w="4320"/>
          </w:tcPr>
          <w:p>
            <w:r>
              <w:rPr>
                <w:sz w:val="18"/>
              </w:rPr>
              <w:t>0.0230040719172552</w:t>
            </w:r>
          </w:p>
        </w:tc>
      </w:tr>
      <w:tr>
        <w:tc>
          <w:tcPr>
            <w:tcW w:type="dxa" w:w="4320"/>
          </w:tcPr>
          <w:p>
            <w:r>
              <w:rPr>
                <w:sz w:val="18"/>
              </w:rPr>
              <w:t>CHRONIC_COUNT</w:t>
            </w:r>
          </w:p>
        </w:tc>
        <w:tc>
          <w:tcPr>
            <w:tcW w:type="dxa" w:w="4320"/>
          </w:tcPr>
          <w:p>
            <w:r>
              <w:rPr>
                <w:sz w:val="18"/>
              </w:rPr>
              <w:t>0.0248102243156574</w:t>
            </w:r>
          </w:p>
        </w:tc>
      </w:tr>
      <w:tr>
        <w:tc>
          <w:tcPr>
            <w:tcW w:type="dxa" w:w="4320"/>
          </w:tcPr>
          <w:p>
            <w:r>
              <w:rPr>
                <w:sz w:val="18"/>
              </w:rPr>
              <w:t>DBSCAN_CLUSTER</w:t>
            </w:r>
          </w:p>
        </w:tc>
        <w:tc>
          <w:tcPr>
            <w:tcW w:type="dxa" w:w="4320"/>
          </w:tcPr>
          <w:p>
            <w:r>
              <w:rPr>
                <w:sz w:val="18"/>
              </w:rPr>
              <w:t>0.0300717721817011</w:t>
            </w:r>
          </w:p>
        </w:tc>
      </w:tr>
      <w:tr>
        <w:tc>
          <w:tcPr>
            <w:tcW w:type="dxa" w:w="4320"/>
          </w:tcPr>
          <w:p>
            <w:r>
              <w:rPr>
                <w:sz w:val="18"/>
              </w:rPr>
              <w:t>CARE_CLUSTER</w:t>
            </w:r>
          </w:p>
        </w:tc>
        <w:tc>
          <w:tcPr>
            <w:tcW w:type="dxa" w:w="4320"/>
          </w:tcPr>
          <w:p>
            <w:r>
              <w:rPr>
                <w:sz w:val="18"/>
              </w:rPr>
              <w:t>0.0414605433191171</w:t>
            </w:r>
          </w:p>
        </w:tc>
      </w:tr>
      <w:tr>
        <w:tc>
          <w:tcPr>
            <w:tcW w:type="dxa" w:w="4320"/>
          </w:tcPr>
          <w:p>
            <w:r>
              <w:rPr>
                <w:sz w:val="18"/>
              </w:rPr>
              <w:t>AGE_Y1</w:t>
            </w:r>
          </w:p>
        </w:tc>
        <w:tc>
          <w:tcPr>
            <w:tcW w:type="dxa" w:w="4320"/>
          </w:tcPr>
          <w:p>
            <w:r>
              <w:rPr>
                <w:sz w:val="18"/>
              </w:rPr>
              <w:t>0.0500146352030103</w:t>
            </w:r>
          </w:p>
        </w:tc>
      </w:tr>
      <w:tr>
        <w:tc>
          <w:tcPr>
            <w:tcW w:type="dxa" w:w="4320"/>
          </w:tcPr>
          <w:p>
            <w:r>
              <w:rPr>
                <w:sz w:val="18"/>
              </w:rPr>
              <w:t>CNT_TOTAL_CONDITIONS</w:t>
            </w:r>
          </w:p>
        </w:tc>
        <w:tc>
          <w:tcPr>
            <w:tcW w:type="dxa" w:w="4320"/>
          </w:tcPr>
          <w:p>
            <w:r>
              <w:rPr>
                <w:sz w:val="18"/>
              </w:rPr>
              <w:t>0.0673814118443774</w:t>
            </w:r>
          </w:p>
        </w:tc>
      </w:tr>
      <w:tr>
        <w:tc>
          <w:tcPr>
            <w:tcW w:type="dxa" w:w="4320"/>
          </w:tcPr>
          <w:p>
            <w:r>
              <w:rPr>
                <w:sz w:val="18"/>
              </w:rPr>
              <w:t>CNT_RX_Y1</w:t>
            </w:r>
          </w:p>
        </w:tc>
        <w:tc>
          <w:tcPr>
            <w:tcW w:type="dxa" w:w="4320"/>
          </w:tcPr>
          <w:p>
            <w:r>
              <w:rPr>
                <w:sz w:val="18"/>
              </w:rPr>
              <w:t>0.0758785490256734</w:t>
            </w:r>
          </w:p>
        </w:tc>
      </w:tr>
      <w:tr>
        <w:tc>
          <w:tcPr>
            <w:tcW w:type="dxa" w:w="4320"/>
          </w:tcPr>
          <w:p>
            <w:r>
              <w:rPr>
                <w:sz w:val="18"/>
              </w:rPr>
              <w:t>UTIL_OB_Y1</w:t>
            </w:r>
          </w:p>
        </w:tc>
        <w:tc>
          <w:tcPr>
            <w:tcW w:type="dxa" w:w="4320"/>
          </w:tcPr>
          <w:p>
            <w:r>
              <w:rPr>
                <w:sz w:val="18"/>
              </w:rPr>
              <w:t>0.1123946044262242</w:t>
            </w:r>
          </w:p>
        </w:tc>
      </w:tr>
      <w:tr>
        <w:tc>
          <w:tcPr>
            <w:tcW w:type="dxa" w:w="4320"/>
          </w:tcPr>
          <w:p>
            <w:r>
              <w:rPr>
                <w:sz w:val="18"/>
              </w:rPr>
              <w:t>UTIL_RX_Y1</w:t>
            </w:r>
          </w:p>
        </w:tc>
        <w:tc>
          <w:tcPr>
            <w:tcW w:type="dxa" w:w="4320"/>
          </w:tcPr>
          <w:p>
            <w:r>
              <w:rPr>
                <w:sz w:val="18"/>
              </w:rPr>
              <w:t>0.1475277873194558</w:t>
            </w:r>
          </w:p>
        </w:tc>
      </w:tr>
      <w:tr>
        <w:tc>
          <w:tcPr>
            <w:tcW w:type="dxa" w:w="4320"/>
          </w:tcPr>
          <w:p>
            <w:r>
              <w:rPr>
                <w:sz w:val="18"/>
              </w:rPr>
              <w:t>COST_Y1_ADJ</w:t>
            </w:r>
          </w:p>
        </w:tc>
        <w:tc>
          <w:tcPr>
            <w:tcW w:type="dxa" w:w="4320"/>
          </w:tcPr>
          <w:p>
            <w:r>
              <w:rPr>
                <w:sz w:val="18"/>
              </w:rPr>
              <w:t>0.2477991387286208</w:t>
            </w:r>
          </w:p>
        </w:tc>
      </w:tr>
    </w:tbl>
    <w:p/>
    <w:p>
      <w:r>
        <w:t>Figure 6 and Table 3 reveal the most predictive features:</w:t>
        <w:br/>
        <w:br/>
        <w:t>1. COST_Y1_ADJ (Year 1 expenditure): The strongest predictor, confirming that prior cost remains informative despite our focus on "Hidden Risers"</w:t>
        <w:br/>
        <w:t>2. Polypharmacy indicators: Patients with 5+ medications show elevated risk, consistent with clinical literature on adverse drug events</w:t>
        <w:br/>
        <w:t>3. CNS/Pain medication use: May indicate mental health burden or chronic pain—known high-cost drivers</w:t>
        <w:br/>
        <w:t>4. Office visit utilization: High primary care engagement may reflect disease management complexity</w:t>
        <w:br/>
        <w:br/>
        <w:t>These findings support the clinical validity of our feature engineering approach and suggest actionable intervention targets.</w:t>
      </w:r>
    </w:p>
    <w:p>
      <w:r>
        <w:br w:type="page"/>
      </w:r>
    </w:p>
    <w:p>
      <w:pPr>
        <w:pStyle w:val="Heading1"/>
      </w:pPr>
      <w:r>
        <w:t>4. Conclusion</w:t>
      </w:r>
    </w:p>
    <w:p>
      <w:r>
        <w:t>This study developed and validated a multi-stage machine learning framework for predicting healthcare cost escalation using MEPS longitudinal data. The key contributions and findings include:</w:t>
        <w:br/>
        <w:br/>
        <w:t>1. Methodological Advancement: The three-tier risk classification (Stable/Rising/Shock) provides more actionable stratification than binary approaches, enabling targeted intervention at different risk levels.</w:t>
        <w:br/>
        <w:br/>
        <w:t>2. Feature Engineering Innovation: Integration of medication-derived features from Prescribed Medicines files—particularly polypharmacy indicators and therapeutic class flags—added clinically meaningful predictors that improved model performance.</w:t>
        <w:br/>
        <w:br/>
        <w:t>3. Hidden Riser Identification: The analysis successfully characterized patients at risk of sudden cost escalation, revealing that utilization intensity (not just current spending) serves as a key early warning signal.</w:t>
        <w:br/>
        <w:br/>
        <w:t>4. Model Performance: Random Forest achieved the best balanced performance (Macro F1: 0.57, Weighted F1: 0.71), demonstrating feasibility of risk tier prediction while acknowledging the inherent difficulty of forecasting healthcare transitions.</w:t>
        <w:br/>
        <w:br/>
        <w:t>5. Interpretability: Cluster analysis identified distinct "Care Phenotypes" that can inform population health management strategies, while feature importance analysis validated the clinical relevance of selected predictors.</w:t>
        <w:br/>
        <w:br/>
        <w:t>Limitations and Future Directions:</w:t>
        <w:br/>
        <w:t>• The Rising tier remains challenging to predict, suggesting the need for additional features or alternative modeling approaches</w:t>
        <w:br/>
        <w:t>• Integration of SHAP analysis could provide individual-level prediction explanations for clinical decision support</w:t>
        <w:br/>
        <w:t>• Stage 2 (attrition/mortality) and Stage 3 (continuous expenditure regression) modeling represent natural extensions of this framework</w:t>
        <w:br/>
        <w:t>• Temporal validation across additional years would strengthen generalizability claims</w:t>
        <w:br/>
        <w:br/>
        <w:t>This work demonstrates that combining domain knowledge with modern machine learning techniques can produce interpretable, actionable healthcare cost predictions that go beyond simple actuarial models.</w:t>
      </w:r>
    </w:p>
    <w:p>
      <w:r>
        <w:br w:type="page"/>
      </w:r>
    </w:p>
    <w:p>
      <w:pPr>
        <w:pStyle w:val="Heading1"/>
      </w:pPr>
      <w:r>
        <w:t>5. References</w:t>
      </w:r>
    </w:p>
    <w:p>
      <w:r>
        <w:t>[1] Agency for Healthcare Research and Quality. (2024). Medical Expenditure Panel Survey Home. https://meps.ahrq.gov/mepsweb/</w:t>
      </w:r>
    </w:p>
    <w:p>
      <w:r>
        <w:t>[2] Obermeyer, Z., Powers, B., Vogeli, C., &amp; Mullainathan, S. (2019). Dissecting racial bias in an algorithm used to manage the health of populations. Science, 366(6464), 447-453.</w:t>
      </w:r>
    </w:p>
    <w:p>
      <w:r>
        <w:t>[3] Lundberg, S. M., &amp; Lee, S. I. (2017). A unified approach to interpreting model predictions. Advances in Neural Information Processing Systems, 30.</w:t>
      </w:r>
    </w:p>
    <w:p>
      <w:r>
        <w:t>[4] Cerner Multum. (2024). Multum Lexicon Drug Database. https://www.cerner.com/solutions/drug-database</w:t>
      </w:r>
    </w:p>
    <w:p>
      <w:r>
        <w:t>[5] Chen, T., &amp; Guestrin, C. (2016). XGBoost: A scalable tree boosting system. Proceedings of the 22nd ACM SIGKDD International Conference on Knowledge Discovery and Data Mining, 785-794.</w:t>
      </w:r>
    </w:p>
    <w:p>
      <w:r>
        <w:t>[6] Breiman, L. (2001). Random forests. Machine Learning, 45(1), 5-32.</w:t>
      </w:r>
    </w:p>
    <w:p>
      <w:r>
        <w:t>[7] Ester, M., Kriegel, H. P., Sander, J., &amp; Xu, X. (1996). A density-based algorithm for discovering clusters in large spatial databases with noise. KDD-96 Proceedings, 226-231.</w:t>
      </w:r>
    </w:p>
    <w:p>
      <w:r>
        <w:br w:type="page"/>
      </w:r>
    </w:p>
    <w:p>
      <w:pPr>
        <w:pStyle w:val="Heading1"/>
      </w:pPr>
      <w:r>
        <w:t>Appendix A: Supplementary Tables</w:t>
      </w:r>
    </w:p>
    <w:p>
      <w:pPr>
        <w:jc w:val="center"/>
      </w:pPr>
      <w:r>
        <w:rPr>
          <w:b/>
          <w:sz w:val="20"/>
        </w:rPr>
        <w:t>Table 4: A1: DBSCAN Cluster Profiles Including Noise Points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shd w:fill="2C3E50"/>
          </w:tcPr>
          <w:p>
            <w:r>
              <w:rPr>
                <w:b/>
                <w:sz w:val="18"/>
              </w:rPr>
              <w:t>DBSCAN_CLUSTER</w:t>
            </w:r>
          </w:p>
        </w:tc>
        <w:tc>
          <w:tcPr>
            <w:tcW w:type="dxa" w:w="576"/>
            <w:shd w:fill="2C3E50"/>
          </w:tcPr>
          <w:p>
            <w:r>
              <w:rPr>
                <w:b/>
                <w:sz w:val="18"/>
              </w:rPr>
              <w:t>AGE_Y1</w:t>
            </w:r>
          </w:p>
        </w:tc>
        <w:tc>
          <w:tcPr>
            <w:tcW w:type="dxa" w:w="576"/>
            <w:shd w:fill="2C3E50"/>
          </w:tcPr>
          <w:p>
            <w:r>
              <w:rPr>
                <w:b/>
                <w:sz w:val="18"/>
              </w:rPr>
              <w:t>UTIL_ER_Y1</w:t>
            </w:r>
          </w:p>
        </w:tc>
        <w:tc>
          <w:tcPr>
            <w:tcW w:type="dxa" w:w="576"/>
            <w:shd w:fill="2C3E50"/>
          </w:tcPr>
          <w:p>
            <w:r>
              <w:rPr>
                <w:b/>
                <w:sz w:val="18"/>
              </w:rPr>
              <w:t>UTIL_IP_Y1</w:t>
            </w:r>
          </w:p>
        </w:tc>
        <w:tc>
          <w:tcPr>
            <w:tcW w:type="dxa" w:w="576"/>
            <w:shd w:fill="2C3E50"/>
          </w:tcPr>
          <w:p>
            <w:r>
              <w:rPr>
                <w:b/>
                <w:sz w:val="18"/>
              </w:rPr>
              <w:t>UTIL_OB_Y1</w:t>
            </w:r>
          </w:p>
        </w:tc>
        <w:tc>
          <w:tcPr>
            <w:tcW w:type="dxa" w:w="576"/>
            <w:shd w:fill="2C3E50"/>
          </w:tcPr>
          <w:p>
            <w:r>
              <w:rPr>
                <w:b/>
                <w:sz w:val="18"/>
              </w:rPr>
              <w:t>UTIL_RX_Y1</w:t>
            </w:r>
          </w:p>
        </w:tc>
        <w:tc>
          <w:tcPr>
            <w:tcW w:type="dxa" w:w="576"/>
            <w:shd w:fill="2C3E50"/>
          </w:tcPr>
          <w:p>
            <w:r>
              <w:rPr>
                <w:b/>
                <w:sz w:val="18"/>
              </w:rPr>
              <w:t>CNT_RX_Y1</w:t>
            </w:r>
          </w:p>
        </w:tc>
        <w:tc>
          <w:tcPr>
            <w:tcW w:type="dxa" w:w="576"/>
            <w:shd w:fill="2C3E50"/>
          </w:tcPr>
          <w:p>
            <w:r>
              <w:rPr>
                <w:b/>
                <w:sz w:val="18"/>
              </w:rPr>
              <w:t>CNT_TOTAL_CONDITIONS</w:t>
            </w:r>
          </w:p>
        </w:tc>
        <w:tc>
          <w:tcPr>
            <w:tcW w:type="dxa" w:w="576"/>
            <w:shd w:fill="2C3E50"/>
          </w:tcPr>
          <w:p>
            <w:r>
              <w:rPr>
                <w:b/>
                <w:sz w:val="18"/>
              </w:rPr>
              <w:t>CNT_ILL_DEFINED</w:t>
            </w:r>
          </w:p>
        </w:tc>
        <w:tc>
          <w:tcPr>
            <w:tcW w:type="dxa" w:w="576"/>
            <w:shd w:fill="2C3E50"/>
          </w:tcPr>
          <w:p>
            <w:r>
              <w:rPr>
                <w:b/>
                <w:sz w:val="18"/>
              </w:rPr>
              <w:t>CHRONIC_COUNT</w:t>
            </w:r>
          </w:p>
        </w:tc>
        <w:tc>
          <w:tcPr>
            <w:tcW w:type="dxa" w:w="576"/>
            <w:shd w:fill="2C3E50"/>
          </w:tcPr>
          <w:p>
            <w:r>
              <w:rPr>
                <w:b/>
                <w:sz w:val="18"/>
              </w:rPr>
              <w:t>MNHLTH_RD1</w:t>
            </w:r>
          </w:p>
        </w:tc>
        <w:tc>
          <w:tcPr>
            <w:tcW w:type="dxa" w:w="576"/>
            <w:shd w:fill="2C3E50"/>
          </w:tcPr>
          <w:p>
            <w:r>
              <w:rPr>
                <w:b/>
                <w:sz w:val="18"/>
              </w:rPr>
              <w:t>RTHLTH_RD1</w:t>
            </w:r>
          </w:p>
        </w:tc>
        <w:tc>
          <w:tcPr>
            <w:tcW w:type="dxa" w:w="576"/>
            <w:shd w:fill="2C3E50"/>
          </w:tcPr>
          <w:p>
            <w:r>
              <w:rPr>
                <w:b/>
                <w:sz w:val="18"/>
              </w:rPr>
              <w:t>COST_Y2_ADJ</w:t>
            </w:r>
          </w:p>
        </w:tc>
        <w:tc>
          <w:tcPr>
            <w:tcW w:type="dxa" w:w="576"/>
            <w:shd w:fill="2C3E50"/>
          </w:tcPr>
          <w:p>
            <w:r>
              <w:rPr>
                <w:b/>
                <w:sz w:val="18"/>
              </w:rPr>
              <w:t>COUNT</w:t>
            </w:r>
          </w:p>
        </w:tc>
        <w:tc>
          <w:tcPr>
            <w:tcW w:type="dxa" w:w="576"/>
            <w:shd w:fill="2C3E50"/>
          </w:tcPr>
          <w:p>
            <w:r>
              <w:rPr>
                <w:b/>
                <w:sz w:val="18"/>
              </w:rPr>
              <w:t>PCT</w:t>
            </w:r>
          </w:p>
        </w:tc>
      </w:tr>
      <w:tr>
        <w:tc>
          <w:tcPr>
            <w:tcW w:type="dxa" w:w="576"/>
          </w:tcPr>
          <w:p>
            <w:r>
              <w:rPr>
                <w:sz w:val="18"/>
              </w:rPr>
              <w:t>-1.0</w:t>
            </w:r>
          </w:p>
        </w:tc>
        <w:tc>
          <w:tcPr>
            <w:tcW w:type="dxa" w:w="576"/>
          </w:tcPr>
          <w:p>
            <w:r>
              <w:rPr>
                <w:sz w:val="18"/>
              </w:rPr>
              <w:t>57.20494613124388</w:t>
            </w:r>
          </w:p>
        </w:tc>
        <w:tc>
          <w:tcPr>
            <w:tcW w:type="dxa" w:w="576"/>
          </w:tcPr>
          <w:p>
            <w:r>
              <w:rPr>
                <w:sz w:val="18"/>
              </w:rPr>
              <w:t>1.3667972575905976</w:t>
            </w:r>
          </w:p>
        </w:tc>
        <w:tc>
          <w:tcPr>
            <w:tcW w:type="dxa" w:w="576"/>
          </w:tcPr>
          <w:p>
            <w:r>
              <w:rPr>
                <w:sz w:val="18"/>
              </w:rPr>
              <w:t>0.8241919686581782</w:t>
            </w:r>
          </w:p>
        </w:tc>
        <w:tc>
          <w:tcPr>
            <w:tcW w:type="dxa" w:w="576"/>
          </w:tcPr>
          <w:p>
            <w:r>
              <w:rPr>
                <w:sz w:val="18"/>
              </w:rPr>
              <w:t>24.475759059745343</w:t>
            </w:r>
          </w:p>
        </w:tc>
        <w:tc>
          <w:tcPr>
            <w:tcW w:type="dxa" w:w="576"/>
          </w:tcPr>
          <w:p>
            <w:r>
              <w:rPr>
                <w:sz w:val="18"/>
              </w:rPr>
              <w:t>53.00808031341822</w:t>
            </w:r>
          </w:p>
        </w:tc>
        <w:tc>
          <w:tcPr>
            <w:tcW w:type="dxa" w:w="576"/>
          </w:tcPr>
          <w:p>
            <w:r>
              <w:rPr>
                <w:sz w:val="18"/>
              </w:rPr>
              <w:t>46.11238981390793</w:t>
            </w:r>
          </w:p>
        </w:tc>
        <w:tc>
          <w:tcPr>
            <w:tcW w:type="dxa" w:w="576"/>
          </w:tcPr>
          <w:p>
            <w:r>
              <w:rPr>
                <w:sz w:val="18"/>
              </w:rPr>
              <w:t>10.5781096963761</w:t>
            </w:r>
          </w:p>
        </w:tc>
        <w:tc>
          <w:tcPr>
            <w:tcW w:type="dxa" w:w="576"/>
          </w:tcPr>
          <w:p>
            <w:r>
              <w:rPr>
                <w:sz w:val="18"/>
              </w:rPr>
              <w:t>1.3379040156709108</w:t>
            </w:r>
          </w:p>
        </w:tc>
        <w:tc>
          <w:tcPr>
            <w:tcW w:type="dxa" w:w="576"/>
          </w:tcPr>
          <w:p>
            <w:r>
              <w:rPr>
                <w:sz w:val="18"/>
              </w:rPr>
              <w:t>1.4970617042115573</w:t>
            </w:r>
          </w:p>
        </w:tc>
        <w:tc>
          <w:tcPr>
            <w:tcW w:type="dxa" w:w="576"/>
          </w:tcPr>
          <w:p>
            <w:r>
              <w:rPr>
                <w:sz w:val="18"/>
              </w:rPr>
              <w:t>2.6513222331047994</w:t>
            </w:r>
          </w:p>
        </w:tc>
        <w:tc>
          <w:tcPr>
            <w:tcW w:type="dxa" w:w="576"/>
          </w:tcPr>
          <w:p>
            <w:r>
              <w:rPr>
                <w:sz w:val="18"/>
              </w:rPr>
              <w:t>3.373653281096964</w:t>
            </w:r>
          </w:p>
        </w:tc>
        <w:tc>
          <w:tcPr>
            <w:tcW w:type="dxa" w:w="576"/>
          </w:tcPr>
          <w:p>
            <w:r>
              <w:rPr>
                <w:sz w:val="18"/>
              </w:rPr>
              <w:t>27214.677943192943</w:t>
            </w:r>
          </w:p>
        </w:tc>
        <w:tc>
          <w:tcPr>
            <w:tcW w:type="dxa" w:w="576"/>
          </w:tcPr>
          <w:p>
            <w:r>
              <w:rPr>
                <w:sz w:val="18"/>
              </w:rPr>
              <w:t>4084.0</w:t>
            </w:r>
          </w:p>
        </w:tc>
        <w:tc>
          <w:tcPr>
            <w:tcW w:type="dxa" w:w="576"/>
          </w:tcPr>
          <w:p>
            <w:r>
              <w:rPr>
                <w:sz w:val="18"/>
              </w:rPr>
              <w:t>6.7</w:t>
            </w:r>
          </w:p>
        </w:tc>
      </w:tr>
      <w:tr>
        <w:tc>
          <w:tcPr>
            <w:tcW w:type="dxa" w:w="576"/>
          </w:tcPr>
          <w:p>
            <w:r>
              <w:rPr>
                <w:sz w:val="18"/>
              </w:rPr>
              <w:t>0.0</w:t>
            </w:r>
          </w:p>
        </w:tc>
        <w:tc>
          <w:tcPr>
            <w:tcW w:type="dxa" w:w="576"/>
          </w:tcPr>
          <w:p>
            <w:r>
              <w:rPr>
                <w:sz w:val="18"/>
              </w:rPr>
              <w:t>44.25236709963127</w:t>
            </w:r>
          </w:p>
        </w:tc>
        <w:tc>
          <w:tcPr>
            <w:tcW w:type="dxa" w:w="576"/>
          </w:tcPr>
          <w:p>
            <w:r>
              <w:rPr>
                <w:sz w:val="18"/>
              </w:rPr>
              <w:t>0.1226074227797439</w:t>
            </w:r>
          </w:p>
        </w:tc>
        <w:tc>
          <w:tcPr>
            <w:tcW w:type="dxa" w:w="576"/>
          </w:tcPr>
          <w:p>
            <w:r>
              <w:rPr>
                <w:sz w:val="18"/>
              </w:rPr>
              <w:t>0.0</w:t>
            </w:r>
          </w:p>
        </w:tc>
        <w:tc>
          <w:tcPr>
            <w:tcW w:type="dxa" w:w="576"/>
          </w:tcPr>
          <w:p>
            <w:r>
              <w:rPr>
                <w:sz w:val="18"/>
              </w:rPr>
              <w:t>3.8836369026663458</w:t>
            </w:r>
          </w:p>
        </w:tc>
        <w:tc>
          <w:tcPr>
            <w:tcW w:type="dxa" w:w="576"/>
          </w:tcPr>
          <w:p>
            <w:r>
              <w:rPr>
                <w:sz w:val="18"/>
              </w:rPr>
              <w:t>8.083751783431229</w:t>
            </w:r>
          </w:p>
        </w:tc>
        <w:tc>
          <w:tcPr>
            <w:tcW w:type="dxa" w:w="576"/>
          </w:tcPr>
          <w:p>
            <w:r>
              <w:rPr>
                <w:sz w:val="18"/>
              </w:rPr>
              <w:t>6.641090255517056</w:t>
            </w:r>
          </w:p>
        </w:tc>
        <w:tc>
          <w:tcPr>
            <w:tcW w:type="dxa" w:w="576"/>
          </w:tcPr>
          <w:p>
            <w:r>
              <w:rPr>
                <w:sz w:val="18"/>
              </w:rPr>
              <w:t>2.471956122959477</w:t>
            </w:r>
          </w:p>
        </w:tc>
        <w:tc>
          <w:tcPr>
            <w:tcW w:type="dxa" w:w="576"/>
          </w:tcPr>
          <w:p>
            <w:r>
              <w:rPr>
                <w:sz w:val="18"/>
              </w:rPr>
              <w:t>0.1664474049917545</w:t>
            </w:r>
          </w:p>
        </w:tc>
        <w:tc>
          <w:tcPr>
            <w:tcW w:type="dxa" w:w="576"/>
          </w:tcPr>
          <w:p>
            <w:r>
              <w:rPr>
                <w:sz w:val="18"/>
              </w:rPr>
              <w:t>0.6253775315458875</w:t>
            </w:r>
          </w:p>
        </w:tc>
        <w:tc>
          <w:tcPr>
            <w:tcW w:type="dxa" w:w="576"/>
          </w:tcPr>
          <w:p>
            <w:r>
              <w:rPr>
                <w:sz w:val="18"/>
              </w:rPr>
              <w:t>1.9422816802238323</w:t>
            </w:r>
          </w:p>
        </w:tc>
        <w:tc>
          <w:tcPr>
            <w:tcW w:type="dxa" w:w="576"/>
          </w:tcPr>
          <w:p>
            <w:r>
              <w:rPr>
                <w:sz w:val="18"/>
              </w:rPr>
              <w:t>2.2718227130389668</w:t>
            </w:r>
          </w:p>
        </w:tc>
        <w:tc>
          <w:tcPr>
            <w:tcW w:type="dxa" w:w="576"/>
          </w:tcPr>
          <w:p>
            <w:r>
              <w:rPr>
                <w:sz w:val="18"/>
              </w:rPr>
              <w:t>5425.74775445163</w:t>
            </w:r>
          </w:p>
        </w:tc>
        <w:tc>
          <w:tcPr>
            <w:tcW w:type="dxa" w:w="576"/>
          </w:tcPr>
          <w:p>
            <w:r>
              <w:rPr>
                <w:sz w:val="18"/>
              </w:rPr>
              <w:t>53969.0</w:t>
            </w:r>
          </w:p>
        </w:tc>
        <w:tc>
          <w:tcPr>
            <w:tcW w:type="dxa" w:w="576"/>
          </w:tcPr>
          <w:p>
            <w:r>
              <w:rPr>
                <w:sz w:val="18"/>
              </w:rPr>
              <w:t>89.1</w:t>
            </w:r>
          </w:p>
        </w:tc>
      </w:tr>
      <w:tr>
        <w:tc>
          <w:tcPr>
            <w:tcW w:type="dxa" w:w="576"/>
          </w:tcPr>
          <w:p>
            <w:r>
              <w:rPr>
                <w:sz w:val="18"/>
              </w:rPr>
              <w:t>1.0</w:t>
            </w:r>
          </w:p>
        </w:tc>
        <w:tc>
          <w:tcPr>
            <w:tcW w:type="dxa" w:w="576"/>
          </w:tcPr>
          <w:p>
            <w:r>
              <w:rPr>
                <w:sz w:val="18"/>
              </w:rPr>
              <w:t>32.12244897959184</w:t>
            </w:r>
          </w:p>
        </w:tc>
        <w:tc>
          <w:tcPr>
            <w:tcW w:type="dxa" w:w="576"/>
          </w:tcPr>
          <w:p>
            <w:r>
              <w:rPr>
                <w:sz w:val="18"/>
              </w:rPr>
              <w:t>0.7346938775510204</w:t>
            </w:r>
          </w:p>
        </w:tc>
        <w:tc>
          <w:tcPr>
            <w:tcW w:type="dxa" w:w="576"/>
          </w:tcPr>
          <w:p>
            <w:r>
              <w:rPr>
                <w:sz w:val="18"/>
              </w:rPr>
              <w:t>2.0</w:t>
            </w:r>
          </w:p>
        </w:tc>
        <w:tc>
          <w:tcPr>
            <w:tcW w:type="dxa" w:w="576"/>
          </w:tcPr>
          <w:p>
            <w:r>
              <w:rPr>
                <w:sz w:val="18"/>
              </w:rPr>
              <w:t>8.061224489795919</w:t>
            </w:r>
          </w:p>
        </w:tc>
        <w:tc>
          <w:tcPr>
            <w:tcW w:type="dxa" w:w="576"/>
          </w:tcPr>
          <w:p>
            <w:r>
              <w:rPr>
                <w:sz w:val="18"/>
              </w:rPr>
              <w:t>4.8979591836734695</w:t>
            </w:r>
          </w:p>
        </w:tc>
        <w:tc>
          <w:tcPr>
            <w:tcW w:type="dxa" w:w="576"/>
          </w:tcPr>
          <w:p>
            <w:r>
              <w:rPr>
                <w:sz w:val="18"/>
              </w:rPr>
              <w:t>4.26530612244898</w:t>
            </w:r>
          </w:p>
        </w:tc>
        <w:tc>
          <w:tcPr>
            <w:tcW w:type="dxa" w:w="576"/>
          </w:tcPr>
          <w:p>
            <w:r>
              <w:rPr>
                <w:sz w:val="18"/>
              </w:rPr>
              <w:t>3.5306122448979593</w:t>
            </w:r>
          </w:p>
        </w:tc>
        <w:tc>
          <w:tcPr>
            <w:tcW w:type="dxa" w:w="576"/>
          </w:tcPr>
          <w:p>
            <w:r>
              <w:rPr>
                <w:sz w:val="18"/>
              </w:rPr>
              <w:t>0.0204081632653061</w:t>
            </w:r>
          </w:p>
        </w:tc>
        <w:tc>
          <w:tcPr>
            <w:tcW w:type="dxa" w:w="576"/>
          </w:tcPr>
          <w:p>
            <w:r>
              <w:rPr>
                <w:sz w:val="18"/>
              </w:rPr>
              <w:t>0.1632653061224489</w:t>
            </w:r>
          </w:p>
        </w:tc>
        <w:tc>
          <w:tcPr>
            <w:tcW w:type="dxa" w:w="576"/>
          </w:tcPr>
          <w:p>
            <w:r>
              <w:rPr>
                <w:sz w:val="18"/>
              </w:rPr>
              <w:t>1.489795918367347</w:t>
            </w:r>
          </w:p>
        </w:tc>
        <w:tc>
          <w:tcPr>
            <w:tcW w:type="dxa" w:w="576"/>
          </w:tcPr>
          <w:p>
            <w:r>
              <w:rPr>
                <w:sz w:val="18"/>
              </w:rPr>
              <w:t>1.7142857142857142</w:t>
            </w:r>
          </w:p>
        </w:tc>
        <w:tc>
          <w:tcPr>
            <w:tcW w:type="dxa" w:w="576"/>
          </w:tcPr>
          <w:p>
            <w:r>
              <w:rPr>
                <w:sz w:val="18"/>
              </w:rPr>
              <w:t>8147.060408163265</w:t>
            </w:r>
          </w:p>
        </w:tc>
        <w:tc>
          <w:tcPr>
            <w:tcW w:type="dxa" w:w="576"/>
          </w:tcPr>
          <w:p>
            <w:r>
              <w:rPr>
                <w:sz w:val="18"/>
              </w:rPr>
              <w:t>49.0</w:t>
            </w:r>
          </w:p>
        </w:tc>
        <w:tc>
          <w:tcPr>
            <w:tcW w:type="dxa" w:w="576"/>
          </w:tcPr>
          <w:p>
            <w:r>
              <w:rPr>
                <w:sz w:val="18"/>
              </w:rPr>
              <w:t>0.1</w:t>
            </w:r>
          </w:p>
        </w:tc>
      </w:tr>
      <w:tr>
        <w:tc>
          <w:tcPr>
            <w:tcW w:type="dxa" w:w="576"/>
          </w:tcPr>
          <w:p>
            <w:r>
              <w:rPr>
                <w:sz w:val="18"/>
              </w:rPr>
              <w:t>2.0</w:t>
            </w:r>
          </w:p>
        </w:tc>
        <w:tc>
          <w:tcPr>
            <w:tcW w:type="dxa" w:w="576"/>
          </w:tcPr>
          <w:p>
            <w:r>
              <w:rPr>
                <w:sz w:val="18"/>
              </w:rPr>
              <w:t>44.7069116360455</w:t>
            </w:r>
          </w:p>
        </w:tc>
        <w:tc>
          <w:tcPr>
            <w:tcW w:type="dxa" w:w="576"/>
          </w:tcPr>
          <w:p>
            <w:r>
              <w:rPr>
                <w:sz w:val="18"/>
              </w:rPr>
              <w:t>0.5354330708661418</w:t>
            </w:r>
          </w:p>
        </w:tc>
        <w:tc>
          <w:tcPr>
            <w:tcW w:type="dxa" w:w="576"/>
          </w:tcPr>
          <w:p>
            <w:r>
              <w:rPr>
                <w:sz w:val="18"/>
              </w:rPr>
              <w:t>1.0</w:t>
            </w:r>
          </w:p>
        </w:tc>
        <w:tc>
          <w:tcPr>
            <w:tcW w:type="dxa" w:w="576"/>
          </w:tcPr>
          <w:p>
            <w:r>
              <w:rPr>
                <w:sz w:val="18"/>
              </w:rPr>
              <w:t>7.13429571303587</w:t>
            </w:r>
          </w:p>
        </w:tc>
        <w:tc>
          <w:tcPr>
            <w:tcW w:type="dxa" w:w="576"/>
          </w:tcPr>
          <w:p>
            <w:r>
              <w:rPr>
                <w:sz w:val="18"/>
              </w:rPr>
              <w:t>10.034120734908136</w:t>
            </w:r>
          </w:p>
        </w:tc>
        <w:tc>
          <w:tcPr>
            <w:tcW w:type="dxa" w:w="576"/>
          </w:tcPr>
          <w:p>
            <w:r>
              <w:rPr>
                <w:sz w:val="18"/>
              </w:rPr>
              <w:t>7.921259842519685</w:t>
            </w:r>
          </w:p>
        </w:tc>
        <w:tc>
          <w:tcPr>
            <w:tcW w:type="dxa" w:w="576"/>
          </w:tcPr>
          <w:p>
            <w:r>
              <w:rPr>
                <w:sz w:val="18"/>
              </w:rPr>
              <w:t>3.6255468066491687</w:t>
            </w:r>
          </w:p>
        </w:tc>
        <w:tc>
          <w:tcPr>
            <w:tcW w:type="dxa" w:w="576"/>
          </w:tcPr>
          <w:p>
            <w:r>
              <w:rPr>
                <w:sz w:val="18"/>
              </w:rPr>
              <w:t>0.1972878390201224</w:t>
            </w:r>
          </w:p>
        </w:tc>
        <w:tc>
          <w:tcPr>
            <w:tcW w:type="dxa" w:w="576"/>
          </w:tcPr>
          <w:p>
            <w:r>
              <w:rPr>
                <w:sz w:val="18"/>
              </w:rPr>
              <w:t>0.7467191601049868</w:t>
            </w:r>
          </w:p>
        </w:tc>
        <w:tc>
          <w:tcPr>
            <w:tcW w:type="dxa" w:w="576"/>
          </w:tcPr>
          <w:p>
            <w:r>
              <w:rPr>
                <w:sz w:val="18"/>
              </w:rPr>
              <w:t>2.036307961504812</w:t>
            </w:r>
          </w:p>
        </w:tc>
        <w:tc>
          <w:tcPr>
            <w:tcW w:type="dxa" w:w="576"/>
          </w:tcPr>
          <w:p>
            <w:r>
              <w:rPr>
                <w:sz w:val="18"/>
              </w:rPr>
              <w:t>2.494313210848644</w:t>
            </w:r>
          </w:p>
        </w:tc>
        <w:tc>
          <w:tcPr>
            <w:tcW w:type="dxa" w:w="576"/>
          </w:tcPr>
          <w:p>
            <w:r>
              <w:rPr>
                <w:sz w:val="18"/>
              </w:rPr>
              <w:t>8448.509090113736</w:t>
            </w:r>
          </w:p>
        </w:tc>
        <w:tc>
          <w:tcPr>
            <w:tcW w:type="dxa" w:w="576"/>
          </w:tcPr>
          <w:p>
            <w:r>
              <w:rPr>
                <w:sz w:val="18"/>
              </w:rPr>
              <w:t>2286.0</w:t>
            </w:r>
          </w:p>
        </w:tc>
        <w:tc>
          <w:tcPr>
            <w:tcW w:type="dxa" w:w="576"/>
          </w:tcPr>
          <w:p>
            <w:r>
              <w:rPr>
                <w:sz w:val="18"/>
              </w:rPr>
              <w:t>3.8</w:t>
            </w:r>
          </w:p>
        </w:tc>
      </w:tr>
      <w:tr>
        <w:tc>
          <w:tcPr>
            <w:tcW w:type="dxa" w:w="576"/>
          </w:tcPr>
          <w:p>
            <w:r>
              <w:rPr>
                <w:sz w:val="18"/>
              </w:rPr>
              <w:t>3.0</w:t>
            </w:r>
          </w:p>
        </w:tc>
        <w:tc>
          <w:tcPr>
            <w:tcW w:type="dxa" w:w="576"/>
          </w:tcPr>
          <w:p>
            <w:r>
              <w:rPr>
                <w:sz w:val="18"/>
              </w:rPr>
              <w:t>71.92436974789916</w:t>
            </w:r>
          </w:p>
        </w:tc>
        <w:tc>
          <w:tcPr>
            <w:tcW w:type="dxa" w:w="576"/>
          </w:tcPr>
          <w:p>
            <w:r>
              <w:rPr>
                <w:sz w:val="18"/>
              </w:rPr>
              <w:t>0.1008403361344537</w:t>
            </w:r>
          </w:p>
        </w:tc>
        <w:tc>
          <w:tcPr>
            <w:tcW w:type="dxa" w:w="576"/>
          </w:tcPr>
          <w:p>
            <w:r>
              <w:rPr>
                <w:sz w:val="18"/>
              </w:rPr>
              <w:t>0.0</w:t>
            </w:r>
          </w:p>
        </w:tc>
        <w:tc>
          <w:tcPr>
            <w:tcW w:type="dxa" w:w="576"/>
          </w:tcPr>
          <w:p>
            <w:r>
              <w:rPr>
                <w:sz w:val="18"/>
              </w:rPr>
              <w:t>0.2521008403361344</w:t>
            </w:r>
          </w:p>
        </w:tc>
        <w:tc>
          <w:tcPr>
            <w:tcW w:type="dxa" w:w="576"/>
          </w:tcPr>
          <w:p>
            <w:r>
              <w:rPr>
                <w:sz w:val="18"/>
              </w:rPr>
              <w:t>0.6302521008403361</w:t>
            </w:r>
          </w:p>
        </w:tc>
        <w:tc>
          <w:tcPr>
            <w:tcW w:type="dxa" w:w="576"/>
          </w:tcPr>
          <w:p>
            <w:r>
              <w:rPr>
                <w:sz w:val="18"/>
              </w:rPr>
              <w:t>0.5882352941176471</w:t>
            </w:r>
          </w:p>
        </w:tc>
        <w:tc>
          <w:tcPr>
            <w:tcW w:type="dxa" w:w="576"/>
          </w:tcPr>
          <w:p>
            <w:r>
              <w:rPr>
                <w:sz w:val="18"/>
              </w:rPr>
              <w:t>0.7563025210084033</w:t>
            </w:r>
          </w:p>
        </w:tc>
        <w:tc>
          <w:tcPr>
            <w:tcW w:type="dxa" w:w="576"/>
          </w:tcPr>
          <w:p>
            <w:r>
              <w:rPr>
                <w:sz w:val="18"/>
              </w:rPr>
              <w:t>0.042016806722689</w:t>
            </w:r>
          </w:p>
        </w:tc>
        <w:tc>
          <w:tcPr>
            <w:tcW w:type="dxa" w:w="576"/>
          </w:tcPr>
          <w:p>
            <w:r>
              <w:rPr>
                <w:sz w:val="18"/>
              </w:rPr>
              <w:t>0.0</w:t>
            </w:r>
          </w:p>
        </w:tc>
        <w:tc>
          <w:tcPr>
            <w:tcW w:type="dxa" w:w="576"/>
          </w:tcPr>
          <w:p>
            <w:r>
              <w:rPr>
                <w:sz w:val="18"/>
              </w:rPr>
              <w:t>-1.0</w:t>
            </w:r>
          </w:p>
        </w:tc>
        <w:tc>
          <w:tcPr>
            <w:tcW w:type="dxa" w:w="576"/>
          </w:tcPr>
          <w:p>
            <w:r>
              <w:rPr>
                <w:sz w:val="18"/>
              </w:rPr>
              <w:t>-1.0</w:t>
            </w:r>
          </w:p>
        </w:tc>
        <w:tc>
          <w:tcPr>
            <w:tcW w:type="dxa" w:w="576"/>
          </w:tcPr>
          <w:p>
            <w:r>
              <w:rPr>
                <w:sz w:val="18"/>
              </w:rPr>
              <w:t>-1.2994117647058825</w:t>
            </w:r>
          </w:p>
        </w:tc>
        <w:tc>
          <w:tcPr>
            <w:tcW w:type="dxa" w:w="576"/>
          </w:tcPr>
          <w:p>
            <w:r>
              <w:rPr>
                <w:sz w:val="18"/>
              </w:rPr>
              <w:t>119.0</w:t>
            </w:r>
          </w:p>
        </w:tc>
        <w:tc>
          <w:tcPr>
            <w:tcW w:type="dxa" w:w="576"/>
          </w:tcPr>
          <w:p>
            <w:r>
              <w:rPr>
                <w:sz w:val="18"/>
              </w:rPr>
              <w:t>0.2</w:t>
            </w:r>
          </w:p>
        </w:tc>
      </w:tr>
      <w:tr>
        <w:tc>
          <w:tcPr>
            <w:tcW w:type="dxa" w:w="576"/>
          </w:tcPr>
          <w:p>
            <w:r>
              <w:rPr>
                <w:sz w:val="18"/>
              </w:rPr>
              <w:t>4.0</w:t>
            </w:r>
          </w:p>
        </w:tc>
        <w:tc>
          <w:tcPr>
            <w:tcW w:type="dxa" w:w="576"/>
          </w:tcPr>
          <w:p>
            <w:r>
              <w:rPr>
                <w:sz w:val="18"/>
              </w:rPr>
              <w:t>72.44444444444444</w:t>
            </w:r>
          </w:p>
        </w:tc>
        <w:tc>
          <w:tcPr>
            <w:tcW w:type="dxa" w:w="576"/>
          </w:tcPr>
          <w:p>
            <w:r>
              <w:rPr>
                <w:sz w:val="18"/>
              </w:rPr>
              <w:t>0.5277777777777778</w:t>
            </w:r>
          </w:p>
        </w:tc>
        <w:tc>
          <w:tcPr>
            <w:tcW w:type="dxa" w:w="576"/>
          </w:tcPr>
          <w:p>
            <w:r>
              <w:rPr>
                <w:sz w:val="18"/>
              </w:rPr>
              <w:t>1.0</w:t>
            </w:r>
          </w:p>
        </w:tc>
        <w:tc>
          <w:tcPr>
            <w:tcW w:type="dxa" w:w="576"/>
          </w:tcPr>
          <w:p>
            <w:r>
              <w:rPr>
                <w:sz w:val="18"/>
              </w:rPr>
              <w:t>0.4722222222222222</w:t>
            </w:r>
          </w:p>
        </w:tc>
        <w:tc>
          <w:tcPr>
            <w:tcW w:type="dxa" w:w="576"/>
          </w:tcPr>
          <w:p>
            <w:r>
              <w:rPr>
                <w:sz w:val="18"/>
              </w:rPr>
              <w:t>0.75</w:t>
            </w:r>
          </w:p>
        </w:tc>
        <w:tc>
          <w:tcPr>
            <w:tcW w:type="dxa" w:w="576"/>
          </w:tcPr>
          <w:p>
            <w:r>
              <w:rPr>
                <w:sz w:val="18"/>
              </w:rPr>
              <w:t>0.75</w:t>
            </w:r>
          </w:p>
        </w:tc>
        <w:tc>
          <w:tcPr>
            <w:tcW w:type="dxa" w:w="576"/>
          </w:tcPr>
          <w:p>
            <w:r>
              <w:rPr>
                <w:sz w:val="18"/>
              </w:rPr>
              <w:t>1.5277777777777777</w:t>
            </w:r>
          </w:p>
        </w:tc>
        <w:tc>
          <w:tcPr>
            <w:tcW w:type="dxa" w:w="576"/>
          </w:tcPr>
          <w:p>
            <w:r>
              <w:rPr>
                <w:sz w:val="18"/>
              </w:rPr>
              <w:t>0.1388888888888889</w:t>
            </w:r>
          </w:p>
        </w:tc>
        <w:tc>
          <w:tcPr>
            <w:tcW w:type="dxa" w:w="576"/>
          </w:tcPr>
          <w:p>
            <w:r>
              <w:rPr>
                <w:sz w:val="18"/>
              </w:rPr>
              <w:t>0.0</w:t>
            </w:r>
          </w:p>
        </w:tc>
        <w:tc>
          <w:tcPr>
            <w:tcW w:type="dxa" w:w="576"/>
          </w:tcPr>
          <w:p>
            <w:r>
              <w:rPr>
                <w:sz w:val="18"/>
              </w:rPr>
              <w:t>-1.0</w:t>
            </w:r>
          </w:p>
        </w:tc>
        <w:tc>
          <w:tcPr>
            <w:tcW w:type="dxa" w:w="576"/>
          </w:tcPr>
          <w:p>
            <w:r>
              <w:rPr>
                <w:sz w:val="18"/>
              </w:rPr>
              <w:t>-1.0</w:t>
            </w:r>
          </w:p>
        </w:tc>
        <w:tc>
          <w:tcPr>
            <w:tcW w:type="dxa" w:w="576"/>
          </w:tcPr>
          <w:p>
            <w:r>
              <w:rPr>
                <w:sz w:val="18"/>
              </w:rPr>
              <w:t>-1.2925</w:t>
            </w:r>
          </w:p>
        </w:tc>
        <w:tc>
          <w:tcPr>
            <w:tcW w:type="dxa" w:w="576"/>
          </w:tcPr>
          <w:p>
            <w:r>
              <w:rPr>
                <w:sz w:val="18"/>
              </w:rPr>
              <w:t>36.0</w:t>
            </w:r>
          </w:p>
        </w:tc>
        <w:tc>
          <w:tcPr>
            <w:tcW w:type="dxa" w:w="576"/>
          </w:tcPr>
          <w:p>
            <w:r>
              <w:rPr>
                <w:sz w:val="18"/>
              </w:rPr>
              <w:t>0.1</w:t>
            </w:r>
          </w:p>
        </w:tc>
      </w:tr>
      <w:tr>
        <w:tc>
          <w:tcPr>
            <w:tcW w:type="dxa" w:w="576"/>
          </w:tcPr>
          <w:p>
            <w:r>
              <w:rPr>
                <w:sz w:val="18"/>
              </w:rPr>
              <w:t>5.0</w:t>
            </w:r>
          </w:p>
        </w:tc>
        <w:tc>
          <w:tcPr>
            <w:tcW w:type="dxa" w:w="576"/>
          </w:tcPr>
          <w:p>
            <w:r>
              <w:rPr>
                <w:sz w:val="18"/>
              </w:rPr>
              <w:t>42.48148148148148</w:t>
            </w:r>
          </w:p>
        </w:tc>
        <w:tc>
          <w:tcPr>
            <w:tcW w:type="dxa" w:w="576"/>
          </w:tcPr>
          <w:p>
            <w:r>
              <w:rPr>
                <w:sz w:val="18"/>
              </w:rPr>
              <w:t>0.0</w:t>
            </w:r>
          </w:p>
        </w:tc>
        <w:tc>
          <w:tcPr>
            <w:tcW w:type="dxa" w:w="576"/>
          </w:tcPr>
          <w:p>
            <w:r>
              <w:rPr>
                <w:sz w:val="18"/>
              </w:rPr>
              <w:t>0.0</w:t>
            </w:r>
          </w:p>
        </w:tc>
        <w:tc>
          <w:tcPr>
            <w:tcW w:type="dxa" w:w="576"/>
          </w:tcPr>
          <w:p>
            <w:r>
              <w:rPr>
                <w:sz w:val="18"/>
              </w:rPr>
              <w:t>0.7407407407407407</w:t>
            </w:r>
          </w:p>
        </w:tc>
        <w:tc>
          <w:tcPr>
            <w:tcW w:type="dxa" w:w="576"/>
          </w:tcPr>
          <w:p>
            <w:r>
              <w:rPr>
                <w:sz w:val="18"/>
              </w:rPr>
              <w:t>1.6296296296296295</w:t>
            </w:r>
          </w:p>
        </w:tc>
        <w:tc>
          <w:tcPr>
            <w:tcW w:type="dxa" w:w="576"/>
          </w:tcPr>
          <w:p>
            <w:r>
              <w:rPr>
                <w:sz w:val="18"/>
              </w:rPr>
              <w:t>0.2962962962962963</w:t>
            </w:r>
          </w:p>
        </w:tc>
        <w:tc>
          <w:tcPr>
            <w:tcW w:type="dxa" w:w="576"/>
          </w:tcPr>
          <w:p>
            <w:r>
              <w:rPr>
                <w:sz w:val="18"/>
              </w:rPr>
              <w:t>0.3703703703703703</w:t>
            </w:r>
          </w:p>
        </w:tc>
        <w:tc>
          <w:tcPr>
            <w:tcW w:type="dxa" w:w="576"/>
          </w:tcPr>
          <w:p>
            <w:r>
              <w:rPr>
                <w:sz w:val="18"/>
              </w:rPr>
              <w:t>0.037037037037037</w:t>
            </w:r>
          </w:p>
        </w:tc>
        <w:tc>
          <w:tcPr>
            <w:tcW w:type="dxa" w:w="576"/>
          </w:tcPr>
          <w:p>
            <w:r>
              <w:rPr>
                <w:sz w:val="18"/>
              </w:rPr>
              <w:t>0.2592592592592592</w:t>
            </w:r>
          </w:p>
        </w:tc>
        <w:tc>
          <w:tcPr>
            <w:tcW w:type="dxa" w:w="576"/>
          </w:tcPr>
          <w:p>
            <w:r>
              <w:rPr>
                <w:sz w:val="18"/>
              </w:rPr>
              <w:t>-7.518518518518518</w:t>
            </w:r>
          </w:p>
        </w:tc>
        <w:tc>
          <w:tcPr>
            <w:tcW w:type="dxa" w:w="576"/>
          </w:tcPr>
          <w:p>
            <w:r>
              <w:rPr>
                <w:sz w:val="18"/>
              </w:rPr>
              <w:t>-7.518518518518518</w:t>
            </w:r>
          </w:p>
        </w:tc>
        <w:tc>
          <w:tcPr>
            <w:tcW w:type="dxa" w:w="576"/>
          </w:tcPr>
          <w:p>
            <w:r>
              <w:rPr>
                <w:sz w:val="18"/>
              </w:rPr>
              <w:t>1102.5844444444444</w:t>
            </w:r>
          </w:p>
        </w:tc>
        <w:tc>
          <w:tcPr>
            <w:tcW w:type="dxa" w:w="576"/>
          </w:tcPr>
          <w:p>
            <w:r>
              <w:rPr>
                <w:sz w:val="18"/>
              </w:rPr>
              <w:t>27.0</w:t>
            </w:r>
          </w:p>
        </w:tc>
        <w:tc>
          <w:tcPr>
            <w:tcW w:type="dxa" w:w="576"/>
          </w:tcPr>
          <w:p>
            <w:r>
              <w:rPr>
                <w:sz w:val="18"/>
              </w:rPr>
              <w:t>0.0</w:t>
            </w:r>
          </w:p>
        </w:tc>
      </w:tr>
      <w:tr>
        <w:tc>
          <w:tcPr>
            <w:tcW w:type="dxa" w:w="576"/>
          </w:tcPr>
          <w:p>
            <w:r>
              <w:rPr>
                <w:sz w:val="18"/>
              </w:rPr>
              <w:t>6.0</w:t>
            </w:r>
          </w:p>
        </w:tc>
        <w:tc>
          <w:tcPr>
            <w:tcW w:type="dxa" w:w="576"/>
          </w:tcPr>
          <w:p>
            <w:r>
              <w:rPr>
                <w:sz w:val="18"/>
              </w:rPr>
              <w:t>43.0</w:t>
            </w:r>
          </w:p>
        </w:tc>
        <w:tc>
          <w:tcPr>
            <w:tcW w:type="dxa" w:w="576"/>
          </w:tcPr>
          <w:p>
            <w:r>
              <w:rPr>
                <w:sz w:val="18"/>
              </w:rPr>
              <w:t>0.0</w:t>
            </w:r>
          </w:p>
        </w:tc>
        <w:tc>
          <w:tcPr>
            <w:tcW w:type="dxa" w:w="576"/>
          </w:tcPr>
          <w:p>
            <w:r>
              <w:rPr>
                <w:sz w:val="18"/>
              </w:rPr>
              <w:t>0.0</w:t>
            </w:r>
          </w:p>
        </w:tc>
        <w:tc>
          <w:tcPr>
            <w:tcW w:type="dxa" w:w="576"/>
          </w:tcPr>
          <w:p>
            <w:r>
              <w:rPr>
                <w:sz w:val="18"/>
              </w:rPr>
              <w:t>0.5384615384615384</w:t>
            </w:r>
          </w:p>
        </w:tc>
        <w:tc>
          <w:tcPr>
            <w:tcW w:type="dxa" w:w="576"/>
          </w:tcPr>
          <w:p>
            <w:r>
              <w:rPr>
                <w:sz w:val="18"/>
              </w:rPr>
              <w:t>0.4615384615384615</w:t>
            </w:r>
          </w:p>
        </w:tc>
        <w:tc>
          <w:tcPr>
            <w:tcW w:type="dxa" w:w="576"/>
          </w:tcPr>
          <w:p>
            <w:r>
              <w:rPr>
                <w:sz w:val="18"/>
              </w:rPr>
              <w:t>0.4615384615384615</w:t>
            </w:r>
          </w:p>
        </w:tc>
        <w:tc>
          <w:tcPr>
            <w:tcW w:type="dxa" w:w="576"/>
          </w:tcPr>
          <w:p>
            <w:r>
              <w:rPr>
                <w:sz w:val="18"/>
              </w:rPr>
              <w:t>0.5384615384615384</w:t>
            </w:r>
          </w:p>
        </w:tc>
        <w:tc>
          <w:tcPr>
            <w:tcW w:type="dxa" w:w="576"/>
          </w:tcPr>
          <w:p>
            <w:r>
              <w:rPr>
                <w:sz w:val="18"/>
              </w:rPr>
              <w:t>0.0769230769230769</w:t>
            </w:r>
          </w:p>
        </w:tc>
        <w:tc>
          <w:tcPr>
            <w:tcW w:type="dxa" w:w="576"/>
          </w:tcPr>
          <w:p>
            <w:r>
              <w:rPr>
                <w:sz w:val="18"/>
              </w:rPr>
              <w:t>0.1538461538461538</w:t>
            </w:r>
          </w:p>
        </w:tc>
        <w:tc>
          <w:tcPr>
            <w:tcW w:type="dxa" w:w="576"/>
          </w:tcPr>
          <w:p>
            <w:r>
              <w:rPr>
                <w:sz w:val="18"/>
              </w:rPr>
              <w:t>2.6153846153846154</w:t>
            </w:r>
          </w:p>
        </w:tc>
        <w:tc>
          <w:tcPr>
            <w:tcW w:type="dxa" w:w="576"/>
          </w:tcPr>
          <w:p>
            <w:r>
              <w:rPr>
                <w:sz w:val="18"/>
              </w:rPr>
              <w:t>-8.0</w:t>
            </w:r>
          </w:p>
        </w:tc>
        <w:tc>
          <w:tcPr>
            <w:tcW w:type="dxa" w:w="576"/>
          </w:tcPr>
          <w:p>
            <w:r>
              <w:rPr>
                <w:sz w:val="18"/>
              </w:rPr>
              <w:t>187.74076923076925</w:t>
            </w:r>
          </w:p>
        </w:tc>
        <w:tc>
          <w:tcPr>
            <w:tcW w:type="dxa" w:w="576"/>
          </w:tcPr>
          <w:p>
            <w:r>
              <w:rPr>
                <w:sz w:val="18"/>
              </w:rPr>
              <w:t>13.0</w:t>
            </w:r>
          </w:p>
        </w:tc>
        <w:tc>
          <w:tcPr>
            <w:tcW w:type="dxa" w:w="576"/>
          </w:tcPr>
          <w:p>
            <w:r>
              <w:rPr>
                <w:sz w:val="18"/>
              </w:rPr>
              <w:t>0.0</w:t>
            </w:r>
          </w:p>
        </w:tc>
      </w:tr>
      <w:tr>
        <w:tc>
          <w:tcPr>
            <w:tcW w:type="dxa" w:w="576"/>
          </w:tcPr>
          <w:p>
            <w:r>
              <w:rPr>
                <w:sz w:val="18"/>
              </w:rPr>
              <w:t>7.0</w:t>
            </w:r>
          </w:p>
        </w:tc>
        <w:tc>
          <w:tcPr>
            <w:tcW w:type="dxa" w:w="576"/>
          </w:tcPr>
          <w:p>
            <w:r>
              <w:rPr>
                <w:sz w:val="18"/>
              </w:rPr>
              <w:t>46.9</w:t>
            </w:r>
          </w:p>
        </w:tc>
        <w:tc>
          <w:tcPr>
            <w:tcW w:type="dxa" w:w="576"/>
          </w:tcPr>
          <w:p>
            <w:r>
              <w:rPr>
                <w:sz w:val="18"/>
              </w:rPr>
              <w:t>0.0</w:t>
            </w:r>
          </w:p>
        </w:tc>
        <w:tc>
          <w:tcPr>
            <w:tcW w:type="dxa" w:w="576"/>
          </w:tcPr>
          <w:p>
            <w:r>
              <w:rPr>
                <w:sz w:val="18"/>
              </w:rPr>
              <w:t>0.0</w:t>
            </w:r>
          </w:p>
        </w:tc>
        <w:tc>
          <w:tcPr>
            <w:tcW w:type="dxa" w:w="576"/>
          </w:tcPr>
          <w:p>
            <w:r>
              <w:rPr>
                <w:sz w:val="18"/>
              </w:rPr>
              <w:t>0.2</w:t>
            </w:r>
          </w:p>
        </w:tc>
        <w:tc>
          <w:tcPr>
            <w:tcW w:type="dxa" w:w="576"/>
          </w:tcPr>
          <w:p>
            <w:r>
              <w:rPr>
                <w:sz w:val="18"/>
              </w:rPr>
              <w:t>0.0</w:t>
            </w:r>
          </w:p>
        </w:tc>
        <w:tc>
          <w:tcPr>
            <w:tcW w:type="dxa" w:w="576"/>
          </w:tcPr>
          <w:p>
            <w:r>
              <w:rPr>
                <w:sz w:val="18"/>
              </w:rPr>
              <w:t>0.0</w:t>
            </w:r>
          </w:p>
        </w:tc>
        <w:tc>
          <w:tcPr>
            <w:tcW w:type="dxa" w:w="576"/>
          </w:tcPr>
          <w:p>
            <w:r>
              <w:rPr>
                <w:sz w:val="18"/>
              </w:rPr>
              <w:t>0.4</w:t>
            </w:r>
          </w:p>
        </w:tc>
        <w:tc>
          <w:tcPr>
            <w:tcW w:type="dxa" w:w="576"/>
          </w:tcPr>
          <w:p>
            <w:r>
              <w:rPr>
                <w:sz w:val="18"/>
              </w:rPr>
              <w:t>0.0</w:t>
            </w:r>
          </w:p>
        </w:tc>
        <w:tc>
          <w:tcPr>
            <w:tcW w:type="dxa" w:w="576"/>
          </w:tcPr>
          <w:p>
            <w:r>
              <w:rPr>
                <w:sz w:val="18"/>
              </w:rPr>
              <w:t>0.2</w:t>
            </w:r>
          </w:p>
        </w:tc>
        <w:tc>
          <w:tcPr>
            <w:tcW w:type="dxa" w:w="576"/>
          </w:tcPr>
          <w:p>
            <w:r>
              <w:rPr>
                <w:sz w:val="18"/>
              </w:rPr>
              <w:t>-7.4</w:t>
            </w:r>
          </w:p>
        </w:tc>
        <w:tc>
          <w:tcPr>
            <w:tcW w:type="dxa" w:w="576"/>
          </w:tcPr>
          <w:p>
            <w:r>
              <w:rPr>
                <w:sz w:val="18"/>
              </w:rPr>
              <w:t>3.0</w:t>
            </w:r>
          </w:p>
        </w:tc>
        <w:tc>
          <w:tcPr>
            <w:tcW w:type="dxa" w:w="576"/>
          </w:tcPr>
          <w:p>
            <w:r>
              <w:rPr>
                <w:sz w:val="18"/>
              </w:rPr>
              <w:t>1243.096</w:t>
            </w:r>
          </w:p>
        </w:tc>
        <w:tc>
          <w:tcPr>
            <w:tcW w:type="dxa" w:w="576"/>
          </w:tcPr>
          <w:p>
            <w:r>
              <w:rPr>
                <w:sz w:val="18"/>
              </w:rPr>
              <w:t>10.0</w:t>
            </w:r>
          </w:p>
        </w:tc>
        <w:tc>
          <w:tcPr>
            <w:tcW w:type="dxa" w:w="576"/>
          </w:tcPr>
          <w:p>
            <w:r>
              <w:rPr>
                <w:sz w:val="18"/>
              </w:rPr>
              <w:t>0.0</w:t>
            </w:r>
          </w:p>
        </w:tc>
      </w:tr>
      <w:tr>
        <w:tc>
          <w:tcPr>
            <w:tcW w:type="dxa" w:w="576"/>
          </w:tcPr>
          <w:p>
            <w:r>
              <w:rPr>
                <w:sz w:val="18"/>
              </w:rPr>
              <w:t>8.0</w:t>
            </w:r>
          </w:p>
        </w:tc>
        <w:tc>
          <w:tcPr>
            <w:tcW w:type="dxa" w:w="576"/>
          </w:tcPr>
          <w:p>
            <w:r>
              <w:rPr>
                <w:sz w:val="18"/>
              </w:rPr>
              <w:t>70.88888888888889</w:t>
            </w:r>
          </w:p>
        </w:tc>
        <w:tc>
          <w:tcPr>
            <w:tcW w:type="dxa" w:w="576"/>
          </w:tcPr>
          <w:p>
            <w:r>
              <w:rPr>
                <w:sz w:val="18"/>
              </w:rPr>
              <w:t>1.0</w:t>
            </w:r>
          </w:p>
        </w:tc>
        <w:tc>
          <w:tcPr>
            <w:tcW w:type="dxa" w:w="576"/>
          </w:tcPr>
          <w:p>
            <w:r>
              <w:rPr>
                <w:sz w:val="18"/>
              </w:rPr>
              <w:t>1.0</w:t>
            </w:r>
          </w:p>
        </w:tc>
        <w:tc>
          <w:tcPr>
            <w:tcW w:type="dxa" w:w="576"/>
          </w:tcPr>
          <w:p>
            <w:r>
              <w:rPr>
                <w:sz w:val="18"/>
              </w:rPr>
              <w:t>7.777777777777778</w:t>
            </w:r>
          </w:p>
        </w:tc>
        <w:tc>
          <w:tcPr>
            <w:tcW w:type="dxa" w:w="576"/>
          </w:tcPr>
          <w:p>
            <w:r>
              <w:rPr>
                <w:sz w:val="18"/>
              </w:rPr>
              <w:t>24.555555555555557</w:t>
            </w:r>
          </w:p>
        </w:tc>
        <w:tc>
          <w:tcPr>
            <w:tcW w:type="dxa" w:w="576"/>
          </w:tcPr>
          <w:p>
            <w:r>
              <w:rPr>
                <w:sz w:val="18"/>
              </w:rPr>
              <w:t>24.555555555555557</w:t>
            </w:r>
          </w:p>
        </w:tc>
        <w:tc>
          <w:tcPr>
            <w:tcW w:type="dxa" w:w="576"/>
          </w:tcPr>
          <w:p>
            <w:r>
              <w:rPr>
                <w:sz w:val="18"/>
              </w:rPr>
              <w:t>9.666666666666666</w:t>
            </w:r>
          </w:p>
        </w:tc>
        <w:tc>
          <w:tcPr>
            <w:tcW w:type="dxa" w:w="576"/>
          </w:tcPr>
          <w:p>
            <w:r>
              <w:rPr>
                <w:sz w:val="18"/>
              </w:rPr>
              <w:t>2.0</w:t>
            </w:r>
          </w:p>
        </w:tc>
        <w:tc>
          <w:tcPr>
            <w:tcW w:type="dxa" w:w="576"/>
          </w:tcPr>
          <w:p>
            <w:r>
              <w:rPr>
                <w:sz w:val="18"/>
              </w:rPr>
              <w:t>2.0</w:t>
            </w:r>
          </w:p>
        </w:tc>
        <w:tc>
          <w:tcPr>
            <w:tcW w:type="dxa" w:w="576"/>
          </w:tcPr>
          <w:p>
            <w:r>
              <w:rPr>
                <w:sz w:val="18"/>
              </w:rPr>
              <w:t>2.0</w:t>
            </w:r>
          </w:p>
        </w:tc>
        <w:tc>
          <w:tcPr>
            <w:tcW w:type="dxa" w:w="576"/>
          </w:tcPr>
          <w:p>
            <w:r>
              <w:rPr>
                <w:sz w:val="18"/>
              </w:rPr>
              <w:t>2.0</w:t>
            </w:r>
          </w:p>
        </w:tc>
        <w:tc>
          <w:tcPr>
            <w:tcW w:type="dxa" w:w="576"/>
          </w:tcPr>
          <w:p>
            <w:r>
              <w:rPr>
                <w:sz w:val="18"/>
              </w:rPr>
              <w:t>9896.216666666667</w:t>
            </w:r>
          </w:p>
        </w:tc>
        <w:tc>
          <w:tcPr>
            <w:tcW w:type="dxa" w:w="576"/>
          </w:tcPr>
          <w:p>
            <w:r>
              <w:rPr>
                <w:sz w:val="18"/>
              </w:rPr>
              <w:t>9.0</w:t>
            </w:r>
          </w:p>
        </w:tc>
        <w:tc>
          <w:tcPr>
            <w:tcW w:type="dxa" w:w="576"/>
          </w:tcPr>
          <w:p>
            <w:r>
              <w:rPr>
                <w:sz w:val="18"/>
              </w:rPr>
              <w:t>0.0</w:t>
            </w:r>
          </w:p>
        </w:tc>
      </w:tr>
    </w:tbl>
    <w:p/>
    <w:p>
      <w:pPr>
        <w:jc w:val="center"/>
      </w:pPr>
      <w:r>
        <w:rPr>
          <w:b/>
          <w:sz w:val="20"/>
        </w:rPr>
        <w:t>Table 5: A2: Complete Feature Risk Ratios (Hidden Risers vs Stable)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tcPr>
          <w:p>
            <w:r>
              <w:rPr>
                <w:b/>
                <w:sz w:val="18"/>
              </w:rPr>
              <w:t>Unnamed: 0</w:t>
            </w:r>
          </w:p>
        </w:tc>
        <w:tc>
          <w:tcPr>
            <w:tcW w:type="dxa" w:w="2160"/>
            <w:shd w:fill="2C3E50"/>
          </w:tcPr>
          <w:p>
            <w:r>
              <w:rPr>
                <w:b/>
                <w:sz w:val="18"/>
              </w:rPr>
              <w:t>Stable_Low_Avg</w:t>
            </w:r>
          </w:p>
        </w:tc>
        <w:tc>
          <w:tcPr>
            <w:tcW w:type="dxa" w:w="2160"/>
            <w:shd w:fill="2C3E50"/>
          </w:tcPr>
          <w:p>
            <w:r>
              <w:rPr>
                <w:b/>
                <w:sz w:val="18"/>
              </w:rPr>
              <w:t>Jumper_Avg</w:t>
            </w:r>
          </w:p>
        </w:tc>
        <w:tc>
          <w:tcPr>
            <w:tcW w:type="dxa" w:w="2160"/>
            <w:shd w:fill="2C3E50"/>
          </w:tcPr>
          <w:p>
            <w:r>
              <w:rPr>
                <w:b/>
                <w:sz w:val="18"/>
              </w:rPr>
              <w:t>Rel_Risk_Ratio</w:t>
            </w:r>
          </w:p>
        </w:tc>
      </w:tr>
      <w:tr>
        <w:tc>
          <w:tcPr>
            <w:tcW w:type="dxa" w:w="2160"/>
          </w:tcPr>
          <w:p>
            <w:r>
              <w:rPr>
                <w:sz w:val="18"/>
              </w:rPr>
              <w:t>DIAB_Y1_FLAG</w:t>
            </w:r>
          </w:p>
        </w:tc>
        <w:tc>
          <w:tcPr>
            <w:tcW w:type="dxa" w:w="2160"/>
          </w:tcPr>
          <w:p>
            <w:r>
              <w:rPr>
                <w:sz w:val="18"/>
              </w:rPr>
              <w:t>0.024878006273963</w:t>
            </w:r>
          </w:p>
        </w:tc>
        <w:tc>
          <w:tcPr>
            <w:tcW w:type="dxa" w:w="2160"/>
          </w:tcPr>
          <w:p>
            <w:r>
              <w:rPr>
                <w:sz w:val="18"/>
              </w:rPr>
              <w:t>0.0850746268656716</w:t>
            </w:r>
          </w:p>
        </w:tc>
        <w:tc>
          <w:tcPr>
            <w:tcW w:type="dxa" w:w="2160"/>
          </w:tcPr>
          <w:p>
            <w:r>
              <w:rPr>
                <w:sz w:val="18"/>
              </w:rPr>
              <w:t>3.287526325058078</w:t>
            </w:r>
          </w:p>
        </w:tc>
      </w:tr>
      <w:tr>
        <w:tc>
          <w:tcPr>
            <w:tcW w:type="dxa" w:w="2160"/>
          </w:tcPr>
          <w:p>
            <w:r>
              <w:rPr>
                <w:sz w:val="18"/>
              </w:rPr>
              <w:t>UTIL_RX_Y1</w:t>
            </w:r>
          </w:p>
        </w:tc>
        <w:tc>
          <w:tcPr>
            <w:tcW w:type="dxa" w:w="2160"/>
          </w:tcPr>
          <w:p>
            <w:r>
              <w:rPr>
                <w:sz w:val="18"/>
              </w:rPr>
              <w:t>1.3178372255141164</w:t>
            </w:r>
          </w:p>
        </w:tc>
        <w:tc>
          <w:tcPr>
            <w:tcW w:type="dxa" w:w="2160"/>
          </w:tcPr>
          <w:p>
            <w:r>
              <w:rPr>
                <w:sz w:val="18"/>
              </w:rPr>
              <w:t>3.8940298507462687</w:t>
            </w:r>
          </w:p>
        </w:tc>
        <w:tc>
          <w:tcPr>
            <w:tcW w:type="dxa" w:w="2160"/>
          </w:tcPr>
          <w:p>
            <w:r>
              <w:rPr>
                <w:sz w:val="18"/>
              </w:rPr>
              <w:t>2.9526235500581026</w:t>
            </w:r>
          </w:p>
        </w:tc>
      </w:tr>
      <w:tr>
        <w:tc>
          <w:tcPr>
            <w:tcW w:type="dxa" w:w="2160"/>
          </w:tcPr>
          <w:p>
            <w:r>
              <w:rPr>
                <w:sz w:val="18"/>
              </w:rPr>
              <w:t>CNT_RX_Y1</w:t>
            </w:r>
          </w:p>
        </w:tc>
        <w:tc>
          <w:tcPr>
            <w:tcW w:type="dxa" w:w="2160"/>
          </w:tcPr>
          <w:p>
            <w:r>
              <w:rPr>
                <w:sz w:val="18"/>
              </w:rPr>
              <w:t>1.1345852213314744</w:t>
            </w:r>
          </w:p>
        </w:tc>
        <w:tc>
          <w:tcPr>
            <w:tcW w:type="dxa" w:w="2160"/>
          </w:tcPr>
          <w:p>
            <w:r>
              <w:rPr>
                <w:sz w:val="18"/>
              </w:rPr>
              <w:t>3.2417910447761193</w:t>
            </w:r>
          </w:p>
        </w:tc>
        <w:tc>
          <w:tcPr>
            <w:tcW w:type="dxa" w:w="2160"/>
          </w:tcPr>
          <w:p>
            <w:r>
              <w:rPr>
                <w:sz w:val="18"/>
              </w:rPr>
              <w:t>2.854731625491848</w:t>
            </w:r>
          </w:p>
        </w:tc>
      </w:tr>
      <w:tr>
        <w:tc>
          <w:tcPr>
            <w:tcW w:type="dxa" w:w="2160"/>
          </w:tcPr>
          <w:p>
            <w:r>
              <w:rPr>
                <w:sz w:val="18"/>
              </w:rPr>
              <w:t>CNT_TOTAL_CONDITIONS</w:t>
            </w:r>
          </w:p>
        </w:tc>
        <w:tc>
          <w:tcPr>
            <w:tcW w:type="dxa" w:w="2160"/>
          </w:tcPr>
          <w:p>
            <w:r>
              <w:rPr>
                <w:sz w:val="18"/>
              </w:rPr>
              <w:t>0.9563872429417916</w:t>
            </w:r>
          </w:p>
        </w:tc>
        <w:tc>
          <w:tcPr>
            <w:tcW w:type="dxa" w:w="2160"/>
          </w:tcPr>
          <w:p>
            <w:r>
              <w:rPr>
                <w:sz w:val="18"/>
              </w:rPr>
              <w:t>2.1462686567164178</w:t>
            </w:r>
          </w:p>
        </w:tc>
        <w:tc>
          <w:tcPr>
            <w:tcW w:type="dxa" w:w="2160"/>
          </w:tcPr>
          <w:p>
            <w:r>
              <w:rPr>
                <w:sz w:val="18"/>
              </w:rPr>
              <w:t>2.241797843599332</w:t>
            </w:r>
          </w:p>
        </w:tc>
      </w:tr>
      <w:tr>
        <w:tc>
          <w:tcPr>
            <w:tcW w:type="dxa" w:w="2160"/>
          </w:tcPr>
          <w:p>
            <w:r>
              <w:rPr>
                <w:sz w:val="18"/>
              </w:rPr>
              <w:t>CHRONIC_COUNT</w:t>
            </w:r>
          </w:p>
        </w:tc>
        <w:tc>
          <w:tcPr>
            <w:tcW w:type="dxa" w:w="2160"/>
          </w:tcPr>
          <w:p>
            <w:r>
              <w:rPr>
                <w:sz w:val="18"/>
              </w:rPr>
              <w:t>0.3035029627047751</w:t>
            </w:r>
          </w:p>
        </w:tc>
        <w:tc>
          <w:tcPr>
            <w:tcW w:type="dxa" w:w="2160"/>
          </w:tcPr>
          <w:p>
            <w:r>
              <w:rPr>
                <w:sz w:val="18"/>
              </w:rPr>
              <w:t>0.6567164179104478</w:t>
            </w:r>
          </w:p>
        </w:tc>
        <w:tc>
          <w:tcPr>
            <w:tcW w:type="dxa" w:w="2160"/>
          </w:tcPr>
          <w:p>
            <w:r>
              <w:rPr>
                <w:sz w:val="18"/>
              </w:rPr>
              <w:t>2.156683179950384</w:t>
            </w:r>
          </w:p>
        </w:tc>
      </w:tr>
      <w:tr>
        <w:tc>
          <w:tcPr>
            <w:tcW w:type="dxa" w:w="2160"/>
          </w:tcPr>
          <w:p>
            <w:r>
              <w:rPr>
                <w:sz w:val="18"/>
              </w:rPr>
              <w:t>UTIL_OB_Y1</w:t>
            </w:r>
          </w:p>
        </w:tc>
        <w:tc>
          <w:tcPr>
            <w:tcW w:type="dxa" w:w="2160"/>
          </w:tcPr>
          <w:p>
            <w:r>
              <w:rPr>
                <w:sz w:val="18"/>
              </w:rPr>
              <w:t>0.749607877309167</w:t>
            </w:r>
          </w:p>
        </w:tc>
        <w:tc>
          <w:tcPr>
            <w:tcW w:type="dxa" w:w="2160"/>
          </w:tcPr>
          <w:p>
            <w:r>
              <w:rPr>
                <w:sz w:val="18"/>
              </w:rPr>
              <w:t>1.5791044776119405</w:t>
            </w:r>
          </w:p>
        </w:tc>
        <w:tc>
          <w:tcPr>
            <w:tcW w:type="dxa" w:w="2160"/>
          </w:tcPr>
          <w:p>
            <w:r>
              <w:rPr>
                <w:sz w:val="18"/>
              </w:rPr>
              <w:t>2.103767526758215</w:t>
            </w:r>
          </w:p>
        </w:tc>
      </w:tr>
      <w:tr>
        <w:tc>
          <w:tcPr>
            <w:tcW w:type="dxa" w:w="2160"/>
          </w:tcPr>
          <w:p>
            <w:r>
              <w:rPr>
                <w:sz w:val="18"/>
              </w:rPr>
              <w:t>CNT_ILL_DEFINED</w:t>
            </w:r>
          </w:p>
        </w:tc>
        <w:tc>
          <w:tcPr>
            <w:tcW w:type="dxa" w:w="2160"/>
          </w:tcPr>
          <w:p>
            <w:r>
              <w:rPr>
                <w:sz w:val="18"/>
              </w:rPr>
              <w:t>0.0602997560125479</w:t>
            </w:r>
          </w:p>
        </w:tc>
        <w:tc>
          <w:tcPr>
            <w:tcW w:type="dxa" w:w="2160"/>
          </w:tcPr>
          <w:p>
            <w:r>
              <w:rPr>
                <w:sz w:val="18"/>
              </w:rPr>
              <w:t>0.126865671641791</w:t>
            </w:r>
          </w:p>
        </w:tc>
        <w:tc>
          <w:tcPr>
            <w:tcW w:type="dxa" w:w="2160"/>
          </w:tcPr>
          <w:p>
            <w:r>
              <w:rPr>
                <w:sz w:val="18"/>
              </w:rPr>
              <w:t>2.0695950505222553</w:t>
            </w:r>
          </w:p>
        </w:tc>
      </w:tr>
      <w:tr>
        <w:tc>
          <w:tcPr>
            <w:tcW w:type="dxa" w:w="2160"/>
          </w:tcPr>
          <w:p>
            <w:r>
              <w:rPr>
                <w:sz w:val="18"/>
              </w:rPr>
              <w:t>HIBP_Y1_FLAG</w:t>
            </w:r>
          </w:p>
        </w:tc>
        <w:tc>
          <w:tcPr>
            <w:tcW w:type="dxa" w:w="2160"/>
          </w:tcPr>
          <w:p>
            <w:r>
              <w:rPr>
                <w:sz w:val="18"/>
              </w:rPr>
              <w:t>0.1574590449634018</w:t>
            </w:r>
          </w:p>
        </w:tc>
        <w:tc>
          <w:tcPr>
            <w:tcW w:type="dxa" w:w="2160"/>
          </w:tcPr>
          <w:p>
            <w:r>
              <w:rPr>
                <w:sz w:val="18"/>
              </w:rPr>
              <w:t>0.326865671641791</w:t>
            </w:r>
          </w:p>
        </w:tc>
        <w:tc>
          <w:tcPr>
            <w:tcW w:type="dxa" w:w="2160"/>
          </w:tcPr>
          <w:p>
            <w:r>
              <w:rPr>
                <w:sz w:val="18"/>
              </w:rPr>
              <w:t>2.0627769889518444</w:t>
            </w:r>
          </w:p>
        </w:tc>
      </w:tr>
      <w:tr>
        <w:tc>
          <w:tcPr>
            <w:tcW w:type="dxa" w:w="2160"/>
          </w:tcPr>
          <w:p>
            <w:r>
              <w:rPr>
                <w:sz w:val="18"/>
              </w:rPr>
              <w:t>CHOL_Y1_FLAG</w:t>
            </w:r>
          </w:p>
        </w:tc>
        <w:tc>
          <w:tcPr>
            <w:tcW w:type="dxa" w:w="2160"/>
          </w:tcPr>
          <w:p>
            <w:r>
              <w:rPr>
                <w:sz w:val="18"/>
              </w:rPr>
              <w:t>0.1211659114674102</w:t>
            </w:r>
          </w:p>
        </w:tc>
        <w:tc>
          <w:tcPr>
            <w:tcW w:type="dxa" w:w="2160"/>
          </w:tcPr>
          <w:p>
            <w:r>
              <w:rPr>
                <w:sz w:val="18"/>
              </w:rPr>
              <w:t>0.244776119402985</w:t>
            </w:r>
          </w:p>
        </w:tc>
        <w:tc>
          <w:tcPr>
            <w:tcW w:type="dxa" w:w="2160"/>
          </w:tcPr>
          <w:p>
            <w:r>
              <w:rPr>
                <w:sz w:val="18"/>
              </w:rPr>
              <w:t>2.0036368284968193</w:t>
            </w:r>
          </w:p>
        </w:tc>
      </w:tr>
      <w:tr>
        <w:tc>
          <w:tcPr>
            <w:tcW w:type="dxa" w:w="2160"/>
          </w:tcPr>
          <w:p>
            <w:r>
              <w:rPr>
                <w:sz w:val="18"/>
              </w:rPr>
              <w:t>AGE_Y1</w:t>
            </w:r>
          </w:p>
        </w:tc>
        <w:tc>
          <w:tcPr>
            <w:tcW w:type="dxa" w:w="2160"/>
          </w:tcPr>
          <w:p>
            <w:r>
              <w:rPr>
                <w:sz w:val="18"/>
              </w:rPr>
              <w:t>38.22438131753224</w:t>
            </w:r>
          </w:p>
        </w:tc>
        <w:tc>
          <w:tcPr>
            <w:tcW w:type="dxa" w:w="2160"/>
          </w:tcPr>
          <w:p>
            <w:r>
              <w:rPr>
                <w:sz w:val="18"/>
              </w:rPr>
              <w:t>47.39850746268657</w:t>
            </w:r>
          </w:p>
        </w:tc>
        <w:tc>
          <w:tcPr>
            <w:tcW w:type="dxa" w:w="2160"/>
          </w:tcPr>
          <w:p>
            <w:r>
              <w:rPr>
                <w:sz w:val="18"/>
              </w:rPr>
              <w:t>1.239974745286505</w:t>
            </w:r>
          </w:p>
        </w:tc>
      </w:tr>
      <w:tr>
        <w:tc>
          <w:tcPr>
            <w:tcW w:type="dxa" w:w="2160"/>
          </w:tcPr>
          <w:p>
            <w:r>
              <w:rPr>
                <w:sz w:val="18"/>
              </w:rPr>
              <w:t>UTIL_ER_Y1</w:t>
            </w:r>
          </w:p>
        </w:tc>
        <w:tc>
          <w:tcPr>
            <w:tcW w:type="dxa" w:w="2160"/>
          </w:tcPr>
          <w:p>
            <w:r>
              <w:rPr>
                <w:sz w:val="18"/>
              </w:rPr>
              <w:t>0.0495381666085744</w:t>
            </w:r>
          </w:p>
        </w:tc>
        <w:tc>
          <w:tcPr>
            <w:tcW w:type="dxa" w:w="2160"/>
          </w:tcPr>
          <w:p>
            <w:r>
              <w:rPr>
                <w:sz w:val="18"/>
              </w:rPr>
              <w:t>0.0611940298507462</w:t>
            </w:r>
          </w:p>
        </w:tc>
        <w:tc>
          <w:tcPr>
            <w:tcW w:type="dxa" w:w="2160"/>
          </w:tcPr>
          <w:p>
            <w:r>
              <w:rPr>
                <w:sz w:val="18"/>
              </w:rPr>
              <w:t>1.2108478395091593</w:t>
            </w:r>
          </w:p>
        </w:tc>
      </w:tr>
      <w:tr>
        <w:tc>
          <w:tcPr>
            <w:tcW w:type="dxa" w:w="2160"/>
          </w:tcPr>
          <w:p>
            <w:r>
              <w:rPr>
                <w:sz w:val="18"/>
              </w:rPr>
              <w:t>UTIL_IP_Y1</w:t>
            </w:r>
          </w:p>
        </w:tc>
        <w:tc>
          <w:tcPr>
            <w:tcW w:type="dxa" w:w="2160"/>
          </w:tcPr>
          <w:p>
            <w:r>
              <w:rPr>
                <w:sz w:val="18"/>
              </w:rPr>
              <w:t>0.0015684907633321</w:t>
            </w:r>
          </w:p>
        </w:tc>
        <w:tc>
          <w:tcPr>
            <w:tcW w:type="dxa" w:w="2160"/>
          </w:tcPr>
          <w:p>
            <w:r>
              <w:rPr>
                <w:sz w:val="18"/>
              </w:rPr>
              <w:t>0.0029850746268656</w:t>
            </w:r>
          </w:p>
        </w:tc>
        <w:tc>
          <w:tcPr>
            <w:tcW w:type="dxa" w:w="2160"/>
          </w:tcPr>
          <w:p>
            <w:r>
              <w:rPr>
                <w:sz w:val="18"/>
              </w:rPr>
              <w:t>1.1621901349542152</w:t>
            </w:r>
          </w:p>
        </w:tc>
      </w:tr>
      <w:tr>
        <w:tc>
          <w:tcPr>
            <w:tcW w:type="dxa" w:w="2160"/>
          </w:tcPr>
          <w:p>
            <w:r>
              <w:rPr>
                <w:sz w:val="18"/>
              </w:rPr>
              <w:t>RTHLTH_RD1</w:t>
            </w:r>
          </w:p>
        </w:tc>
        <w:tc>
          <w:tcPr>
            <w:tcW w:type="dxa" w:w="2160"/>
          </w:tcPr>
          <w:p>
            <w:r>
              <w:rPr>
                <w:sz w:val="18"/>
              </w:rPr>
              <w:t>2.0745033112582782</w:t>
            </w:r>
          </w:p>
        </w:tc>
        <w:tc>
          <w:tcPr>
            <w:tcW w:type="dxa" w:w="2160"/>
          </w:tcPr>
          <w:p>
            <w:r>
              <w:rPr>
                <w:sz w:val="18"/>
              </w:rPr>
              <w:t>2.370149253731343</w:t>
            </w:r>
          </w:p>
        </w:tc>
        <w:tc>
          <w:tcPr>
            <w:tcW w:type="dxa" w:w="2160"/>
          </w:tcPr>
          <w:p>
            <w:r>
              <w:rPr>
                <w:sz w:val="18"/>
              </w:rPr>
              <w:t>1.1419636099228554</w:t>
            </w:r>
          </w:p>
        </w:tc>
      </w:tr>
      <w:tr>
        <w:tc>
          <w:tcPr>
            <w:tcW w:type="dxa" w:w="2160"/>
          </w:tcPr>
          <w:p>
            <w:r>
              <w:rPr>
                <w:sz w:val="18"/>
              </w:rPr>
              <w:t>MNHLTH_RD1</w:t>
            </w:r>
          </w:p>
        </w:tc>
        <w:tc>
          <w:tcPr>
            <w:tcW w:type="dxa" w:w="2160"/>
          </w:tcPr>
          <w:p>
            <w:r>
              <w:rPr>
                <w:sz w:val="18"/>
              </w:rPr>
              <w:t>1.801673056814221</w:t>
            </w:r>
          </w:p>
        </w:tc>
        <w:tc>
          <w:tcPr>
            <w:tcW w:type="dxa" w:w="2160"/>
          </w:tcPr>
          <w:p>
            <w:r>
              <w:rPr>
                <w:sz w:val="18"/>
              </w:rPr>
              <w:t>2.014925373134328</w:t>
            </w:r>
          </w:p>
        </w:tc>
        <w:tc>
          <w:tcPr>
            <w:tcW w:type="dxa" w:w="2160"/>
          </w:tcPr>
          <w:p>
            <w:r>
              <w:rPr>
                <w:sz w:val="18"/>
              </w:rPr>
              <w:t>1.1177431012893768</w:t>
            </w:r>
          </w:p>
        </w:tc>
      </w:tr>
    </w:tbl>
    <w:p/>
    <w:p>
      <w:r>
        <w:br w:type="page"/>
      </w:r>
    </w:p>
    <w:p>
      <w:pPr>
        <w:pStyle w:val="Heading1"/>
      </w:pPr>
      <w:r>
        <w:t>Appendix B: Additional Figures</w:t>
      </w:r>
    </w:p>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eature_availability.png"/>
                    <pic:cNvPicPr/>
                  </pic:nvPicPr>
                  <pic:blipFill>
                    <a:blip r:embed="rId15"/>
                    <a:stretch>
                      <a:fillRect/>
                    </a:stretch>
                  </pic:blipFill>
                  <pic:spPr>
                    <a:xfrm>
                      <a:off x="0" y="0"/>
                      <a:ext cx="5486400" cy="3291840"/>
                    </a:xfrm>
                    <a:prstGeom prst="rect"/>
                  </pic:spPr>
                </pic:pic>
              </a:graphicData>
            </a:graphic>
          </wp:inline>
        </w:drawing>
      </w:r>
    </w:p>
    <w:p>
      <w:pPr>
        <w:jc w:val="center"/>
      </w:pPr>
      <w:r>
        <w:rPr>
          <w:i/>
          <w:sz w:val="20"/>
        </w:rPr>
        <w:t>Figure 7: B1: Feature Availability Across Processed Dataset</w:t>
      </w:r>
    </w:p>
    <w:p/>
    <w:p>
      <w:pPr>
        <w:jc w:val="center"/>
      </w:pPr>
      <w:r>
        <w:drawing>
          <wp:inline xmlns:a="http://schemas.openxmlformats.org/drawingml/2006/main" xmlns:pic="http://schemas.openxmlformats.org/drawingml/2006/picture">
            <wp:extent cx="5486400" cy="2743200"/>
            <wp:docPr id="8" name="Picture 8"/>
            <wp:cNvGraphicFramePr>
              <a:graphicFrameLocks noChangeAspect="1"/>
            </wp:cNvGraphicFramePr>
            <a:graphic>
              <a:graphicData uri="http://schemas.openxmlformats.org/drawingml/2006/picture">
                <pic:pic>
                  <pic:nvPicPr>
                    <pic:cNvPr id="0" name="dbscan_k_distance.png"/>
                    <pic:cNvPicPr/>
                  </pic:nvPicPr>
                  <pic:blipFill>
                    <a:blip r:embed="rId16"/>
                    <a:stretch>
                      <a:fillRect/>
                    </a:stretch>
                  </pic:blipFill>
                  <pic:spPr>
                    <a:xfrm>
                      <a:off x="0" y="0"/>
                      <a:ext cx="5486400" cy="2743200"/>
                    </a:xfrm>
                    <a:prstGeom prst="rect"/>
                  </pic:spPr>
                </pic:pic>
              </a:graphicData>
            </a:graphic>
          </wp:inline>
        </w:drawing>
      </w:r>
    </w:p>
    <w:p>
      <w:pPr>
        <w:jc w:val="center"/>
      </w:pPr>
      <w:r>
        <w:rPr>
          <w:i/>
          <w:sz w:val="20"/>
        </w:rPr>
        <w:t>Figure 8: B2: DBSCAN Epsilon Parameter Selection via K-Distance Graph</w:t>
      </w:r>
    </w:p>
    <w:p/>
    <w:p>
      <w:pPr>
        <w:jc w:val="center"/>
      </w:pPr>
      <w:r>
        <w:drawing>
          <wp:inline xmlns:a="http://schemas.openxmlformats.org/drawingml/2006/main" xmlns:pic="http://schemas.openxmlformats.org/drawingml/2006/picture">
            <wp:extent cx="5486400" cy="1959429"/>
            <wp:docPr id="9" name="Picture 9"/>
            <wp:cNvGraphicFramePr>
              <a:graphicFrameLocks noChangeAspect="1"/>
            </wp:cNvGraphicFramePr>
            <a:graphic>
              <a:graphicData uri="http://schemas.openxmlformats.org/drawingml/2006/picture">
                <pic:pic>
                  <pic:nvPicPr>
                    <pic:cNvPr id="0" name="latent_risk_score_analysis.png"/>
                    <pic:cNvPicPr/>
                  </pic:nvPicPr>
                  <pic:blipFill>
                    <a:blip r:embed="rId17"/>
                    <a:stretch>
                      <a:fillRect/>
                    </a:stretch>
                  </pic:blipFill>
                  <pic:spPr>
                    <a:xfrm>
                      <a:off x="0" y="0"/>
                      <a:ext cx="5486400" cy="1959429"/>
                    </a:xfrm>
                    <a:prstGeom prst="rect"/>
                  </pic:spPr>
                </pic:pic>
              </a:graphicData>
            </a:graphic>
          </wp:inline>
        </w:drawing>
      </w:r>
    </w:p>
    <w:p>
      <w:pPr>
        <w:jc w:val="center"/>
      </w:pPr>
      <w:r>
        <w:rPr>
          <w:i/>
          <w:sz w:val="20"/>
        </w:rPr>
        <w:t>Figure 9: B3: Latent Risk Score Distribution by Risk Tier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