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Montserrat" w:cs="Montserrat" w:eastAsia="Montserrat" w:hAnsi="Montserrat"/>
          <w:b/>
          <w:bCs/>
          <w:color w:val="E6007E"/>
          <w:sz w:val="56"/>
          <w:szCs w:val="56"/>
        </w:rPr>
        <w:t xml:space="preserve">ELA Beauty</w:t>
      </w:r>
    </w:p>
    <w:p>
      <w:pPr>
        <w:spacing w:after="100"/>
        <w:jc w:val="center"/>
      </w:pPr>
      <w:r>
        <w:rPr>
          <w:rFonts w:ascii="Montserrat" w:cs="Montserrat" w:eastAsia="Montserrat" w:hAnsi="Montserrat"/>
          <w:b/>
          <w:bCs/>
          <w:color w:val="000000"/>
          <w:sz w:val="36"/>
          <w:szCs w:val="36"/>
        </w:rPr>
        <w:t xml:space="preserve">Guía de Estilos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Referencia visual de tokens, componentes y utilidades del design system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Versión 1.0  ·  2026-03-18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ontserrat" w:cs="Montserrat" w:eastAsia="Montserrat" w:hAnsi="Montserrat"/>
          <w:b/>
          <w:bCs/>
          <w:color w:val="E6007E"/>
          <w:sz w:val="28"/>
          <w:szCs w:val="28"/>
        </w:rPr>
        <w:t xml:space="preserve">1. Paleta de Colores</w:t>
      </w: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Colores de Marca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700"/>
            <w:shd w:fill="E6007E" w:color="E6007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#E6007E</w:t>
            </w:r>
          </w:p>
        </w:tc>
        <w:tc>
          <w:tcPr>
            <w:tcW w:type="dxa" w:w="1700"/>
            <w:shd w:fill="FF4DA6" w:color="FF4DA6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Light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#FF4DA6</w:t>
            </w:r>
          </w:p>
        </w:tc>
        <w:tc>
          <w:tcPr>
            <w:tcW w:type="dxa" w:w="1700"/>
            <w:shd w:fill="B3005E" w:color="B3005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Dark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#B3005E</w:t>
            </w:r>
          </w:p>
        </w:tc>
        <w:tc>
          <w:tcPr>
            <w:tcW w:type="dxa" w:w="1700"/>
            <w:shd w:fill="222222" w:color="22222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Secondary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#000000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Colores Neutros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shd w:fill="F0F0F0" w:color="F0F0F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#FFFFFF</w:t>
            </w:r>
          </w:p>
        </w:tc>
        <w:tc>
          <w:tcPr>
            <w:tcW w:type="dxa" w:w="17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Gray 100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#F5F5F5</w:t>
            </w:r>
          </w:p>
        </w:tc>
        <w:tc>
          <w:tcPr>
            <w:tcW w:type="dxa" w:w="1700"/>
            <w:shd w:fill="EEEEEE" w:color="EEEEE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Gray 200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#EEEEEE</w:t>
            </w:r>
          </w:p>
        </w:tc>
        <w:tc>
          <w:tcPr>
            <w:tcW w:type="dxa" w:w="1700"/>
            <w:shd w:fill="E0E0E0" w:color="E0E0E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Gray 300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#E0E0E0</w:t>
            </w:r>
          </w:p>
        </w:tc>
        <w:tc>
          <w:tcPr>
            <w:tcW w:type="dxa" w:w="1700"/>
            <w:shd w:fill="666666" w:color="666666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 Secondary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#666666</w:t>
            </w:r>
          </w:p>
        </w:tc>
        <w:tc>
          <w:tcPr>
            <w:tcW w:type="dxa" w:w="1700"/>
            <w:shd w:fill="222222" w:color="222222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 Primary</w:t>
            </w:r>
          </w:p>
          <w:p>
            <w:r>
              <w:rPr>
                <w:rFonts w:ascii="Courier New" w:cs="Courier New" w:eastAsia="Courier New" w:hAnsi="Courier New"/>
                <w:color w:val="DDDDDD"/>
                <w:sz w:val="16"/>
                <w:szCs w:val="16"/>
              </w:rPr>
              <w:t xml:space="preserve">#000000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Variables CSS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color: var(--primary-color);        /* #E6007E */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color: var(--primary-light);        /* #FF4DA6 */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color: var(--primary-dark);         /* #B3005E */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color: var(--text-primary);         /* #000000 */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color: var(--text-secondary);       /* #666666 */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background: var(--gray-100);        /* #F5F5F5 */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Montserrat" w:cs="Montserrat" w:eastAsia="Montserrat" w:hAnsi="Montserrat"/>
          <w:b/>
          <w:bCs/>
          <w:color w:val="E6007E"/>
          <w:sz w:val="28"/>
          <w:szCs w:val="28"/>
        </w:rPr>
        <w:t xml:space="preserve">2. Tipografía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Familia headings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Montserrat (Google Fonts)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Familia body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Sans (Google Fonts)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 heading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--font-heading: 'Montserrat', sans-serif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 body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--font-body: 'Open Sans', sans-serif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Escala tipográfica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h1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2.5rem · weight 900 · uppercase · letter-spacing 1px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h2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1.8rem · weight 700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h3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1.2rem · weight 700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1rem · weight 400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small / label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0.85rem · weight 600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caption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0.75rem · weight 400 · color text-secondary</w:t>
            </w:r>
          </w:p>
        </w:tc>
      </w:tr>
    </w:tbl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Montserrat" w:cs="Montserrat" w:eastAsia="Montserrat" w:hAnsi="Montserrat"/>
          <w:b/>
          <w:bCs/>
          <w:color w:val="E6007E"/>
          <w:sz w:val="28"/>
          <w:szCs w:val="28"/>
        </w:rPr>
        <w:t xml:space="preserve">3. Botones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.btn-primary / .btn-maybelline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Fondo #E6007E · texto blanco · border-radius 25px · uppercase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.btn-outline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Fondo transparente · borde 2px #E6007E · hover: rellena pink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.btn-dark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Fondo #111 · texto blanco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.btn-ghost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Fondo transparente · borde 1px #DDD · hover: borde #AAA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Propiedades comunes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padding: 11px 24px;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border-radius: 25px;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font-weight: 700;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text-transform: uppercase;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letter-spacing: 1px;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transition: all 0.3s;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/* hover: translateY(-2px) + box-shadow: var(--shadow-pink) */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Montserrat" w:cs="Montserrat" w:eastAsia="Montserrat" w:hAnsi="Montserrat"/>
          <w:b/>
          <w:bCs/>
          <w:color w:val="E6007E"/>
          <w:sz w:val="28"/>
          <w:szCs w:val="28"/>
        </w:rPr>
        <w:t xml:space="preserve">4. Sombras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--shadow-sm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2px 8px rgba(0,0,0,0.08)   · Cards, inputs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--shadow-md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8px 25px rgba(0,0,0,0.10)  · Modales, dropdowns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--shadow-lg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15px 40px rgba(0,0,0,0.14) · Overlays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--shadow-pink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 8px 25px rgba(230,0,126,0.25) · Hover btn-primary</w:t>
            </w:r>
          </w:p>
        </w:tc>
      </w:tr>
    </w:tbl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Montserrat" w:cs="Montserrat" w:eastAsia="Montserrat" w:hAnsi="Montserrat"/>
          <w:b/>
          <w:bCs/>
          <w:color w:val="E6007E"/>
          <w:sz w:val="28"/>
          <w:szCs w:val="28"/>
        </w:rPr>
        <w:t xml:space="preserve">5. Espaciado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Escala de utilidades de margen. Prefijos mt-* (margin-top) y mb-* (margin-bottom).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.mt-1 / .mb-1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0.5rem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.mt-2 / .mb-2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1rem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.mt-3 / .mb-3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1.5rem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.mt-4 / .mb-4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2rem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.mt-5 / .mb-5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3rem</w:t>
            </w:r>
          </w:p>
        </w:tc>
      </w:tr>
    </w:tbl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Montserrat" w:cs="Montserrat" w:eastAsia="Montserrat" w:hAnsi="Montserrat"/>
          <w:b/>
          <w:bCs/>
          <w:color w:val="E6007E"/>
          <w:sz w:val="28"/>
          <w:szCs w:val="28"/>
        </w:rPr>
        <w:t xml:space="preserve">6. Transiciones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--transition-fast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0.2s ease · Hover íconos, toggles, badges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--transition-normal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0.35s cubic-bezier(0.25, 0.46, 0.45, 0.94) · Botones, cards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--transition-bounce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0.4s cubic-bezier(0.175, 0.885, 0.32, 1.275) · Modales, tooltips</w:t>
            </w:r>
          </w:p>
        </w:tc>
      </w:tr>
    </w:tbl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Montserrat" w:cs="Montserrat" w:eastAsia="Montserrat" w:hAnsi="Montserrat"/>
          <w:b/>
          <w:bCs/>
          <w:color w:val="E6007E"/>
          <w:sz w:val="28"/>
          <w:szCs w:val="28"/>
        </w:rPr>
        <w:t xml:space="preserve">7. Animaciones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.fade-in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animation: fadeIn 0.6s ease-out both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.fade-in-up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animation: fadeInUp 0.6s ease-out both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.fade-in-left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animation: fadeInLeft 0.6s ease-out both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.fade-in-right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animation: fadeInRight 0.6s ease-out both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.scale-in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animation: scaleIn 0.5s ease-out both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.delay-1 a .delay-8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animation-delay: 0.1s a 0.8s (incrementos de 0.1s)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.skeleton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animation: shimmer 1.4s infinite ease-in-out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.spinner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border-top-color: var(--primary-color); animation: spin 0.8s linear infinite</w:t>
            </w:r>
          </w:p>
        </w:tc>
      </w:tr>
    </w:tbl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Montserrat" w:cs="Montserrat" w:eastAsia="Montserrat" w:hAnsi="Montserrat"/>
          <w:b/>
          <w:bCs/>
          <w:color w:val="E6007E"/>
          <w:sz w:val="28"/>
          <w:szCs w:val="28"/>
        </w:rPr>
        <w:t xml:space="preserve">8. Temas del Sistema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El tema se aplica con el atributo data-theme en &lt;html&gt;. Se gestiona con ThemeService y se persiste en localStorage.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Tema Claro (light) — por defecto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--background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#000000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--primary-color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#E6007E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Tema Oscuro (dark)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--background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#1A1A1A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#F0F0F0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--gray-100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#252525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--gray-200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#2E2E2E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Tema Daltonismo (colorblind)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--primary-color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#0077CC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--primary-light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#3399FF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--primary-dark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#005599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Uso en Angular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themeService.setTheme('dark');   // aplica y persiste</w:t>
      </w:r>
    </w:p>
    <w:p>
      <w:pPr>
        <w:shd w:fill="1A1A1A" w:color="1A1A1A" w:val="solid"/>
        <w:spacing w:after="60"/>
      </w:pPr>
      <w:r>
        <w:rPr>
          <w:rFonts w:ascii="Courier New" w:cs="Courier New" w:eastAsia="Courier New" w:hAnsi="Courier New"/>
          <w:color w:val="F0F0F0"/>
          <w:sz w:val="18"/>
          <w:szCs w:val="18"/>
        </w:rPr>
        <w:t xml:space="preserve">themeService.theme();            // signal: 'light' | 'dark' | 'colorblind'</w:t>
      </w:r>
    </w:p>
    <w:p>
      <w:pPr>
        <w:pBdr>
          <w:bottom w:val="single" w:color="E0E0E0" w:sz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Montserrat" w:cs="Montserrat" w:eastAsia="Montserrat" w:hAnsi="Montserrat"/>
          <w:b/>
          <w:bCs/>
          <w:color w:val="E6007E"/>
          <w:sz w:val="28"/>
          <w:szCs w:val="28"/>
        </w:rPr>
        <w:t xml:space="preserve">9. Panel de Administración</w:t>
      </w: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Sidebar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Ancho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240px fijo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Fondo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#111111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sticky top:0 height:100vh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Link activo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borde izquierdo pink + bg rgba(pink, 0.1)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Topbar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Fondo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var(--background)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sticky top:0 z-index:10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Borde inf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var(--gray-300)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Sombra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var(--shadow-sm)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Montserrat" w:cs="Montserrat" w:eastAsia="Montserrat" w:hAnsi="Montserrat"/>
          <w:b/>
          <w:bCs/>
          <w:color w:val="000000"/>
          <w:sz w:val="22"/>
          <w:szCs w:val="22"/>
        </w:rPr>
        <w:t xml:space="preserve">Content Area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Fondo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var(--gray-100)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Padding main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28px</w:t>
            </w:r>
          </w:p>
        </w:tc>
      </w:tr>
      <w:tr>
        <w:tc>
          <w:tcPr>
            <w:tcW w:type="dxa" w:w="2400"/>
            <w:shd w:fill="F5F5F5" w:color="F5F5F5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flex column min-height:100vh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2026-03-19T05:13:22.117Z</dcterms:created>
  <dcterms:modified xsi:type="dcterms:W3CDTF">2026-03-19T05:13:22.118Z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