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Times New Roman" w:hAnsi="Times New Roman" w:eastAsia="微软雅黑" w:cs="Times New Roman"/>
          <w:b/>
          <w:bCs/>
          <w:sz w:val="32"/>
          <w:szCs w:val="40"/>
          <w:lang w:val="en-US" w:eastAsia="zh-CN"/>
        </w:rPr>
      </w:pPr>
      <w:r>
        <w:rPr>
          <w:rFonts w:hint="default" w:ascii="Times New Roman" w:hAnsi="Times New Roman" w:eastAsia="微软雅黑" w:cs="Times New Roman"/>
          <w:b/>
          <w:bCs/>
          <w:sz w:val="32"/>
          <w:szCs w:val="40"/>
          <w:lang w:val="en-US" w:eastAsia="zh-CN"/>
        </w:rPr>
        <w:t>机械设计制造及其自动化专业</w:t>
      </w:r>
    </w:p>
    <w:p>
      <w:pPr>
        <w:numPr>
          <w:ilvl w:val="0"/>
          <w:numId w:val="0"/>
        </w:numPr>
        <w:jc w:val="center"/>
        <w:rPr>
          <w:rFonts w:hint="default" w:ascii="Times New Roman" w:hAnsi="Times New Roman" w:eastAsia="微软雅黑" w:cs="Times New Roman"/>
          <w:b/>
          <w:bCs/>
          <w:sz w:val="32"/>
          <w:szCs w:val="40"/>
          <w:lang w:val="en-US" w:eastAsia="zh-CN"/>
        </w:rPr>
      </w:pPr>
      <w:r>
        <w:rPr>
          <w:rFonts w:hint="default" w:ascii="Times New Roman" w:hAnsi="Times New Roman" w:eastAsia="微软雅黑" w:cs="Times New Roman"/>
          <w:b/>
          <w:bCs/>
          <w:sz w:val="32"/>
          <w:szCs w:val="40"/>
          <w:lang w:val="en-US" w:eastAsia="zh-CN"/>
        </w:rPr>
        <w:t>专业认证持续改进</w:t>
      </w:r>
      <w:r>
        <w:rPr>
          <w:rFonts w:hint="eastAsia" w:ascii="Times New Roman" w:hAnsi="Times New Roman" w:eastAsia="微软雅黑" w:cs="Times New Roman"/>
          <w:b/>
          <w:bCs/>
          <w:sz w:val="32"/>
          <w:szCs w:val="40"/>
          <w:lang w:val="en-US" w:eastAsia="zh-CN"/>
        </w:rPr>
        <w:t>第一年年度报备材料研讨会</w:t>
      </w:r>
    </w:p>
    <w:p>
      <w:pPr>
        <w:rPr>
          <w:rFonts w:hint="default" w:ascii="Times New Roman" w:hAnsi="Times New Roman" w:cs="Times New Roman"/>
        </w:rPr>
      </w:pPr>
    </w:p>
    <w:tbl>
      <w:tblPr>
        <w:tblStyle w:val="3"/>
        <w:tblpPr w:leftFromText="180" w:rightFromText="180" w:vertAnchor="text" w:horzAnchor="page" w:tblpXSpec="center" w:tblpY="30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6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2130" w:type="dxa"/>
            <w:tcBorders>
              <w:top w:val="double" w:color="000000" w:sz="4" w:space="0"/>
              <w:left w:val="double" w:color="000000" w:sz="4" w:space="0"/>
              <w:bottom w:val="single" w:color="000000" w:sz="4" w:space="0"/>
              <w:right w:val="single" w:color="000000" w:sz="4" w:space="0"/>
              <w:tl2br w:val="nil"/>
            </w:tcBorders>
            <w:shd w:val="clear" w:color="auto" w:fill="FFFFFF"/>
            <w:vAlign w:val="center"/>
          </w:tcPr>
          <w:p>
            <w:pPr>
              <w:jc w:val="center"/>
              <w:rPr>
                <w:rFonts w:hint="default" w:ascii="Times New Roman" w:hAnsi="Times New Roman" w:eastAsia="宋体" w:cs="Times New Roman"/>
                <w:b w:val="0"/>
                <w:color w:val="000000"/>
                <w:sz w:val="24"/>
                <w:szCs w:val="32"/>
                <w:vertAlign w:val="baseline"/>
                <w:lang w:val="en-US" w:eastAsia="zh-CN"/>
              </w:rPr>
            </w:pPr>
            <w:r>
              <w:rPr>
                <w:rFonts w:hint="default" w:ascii="Times New Roman" w:hAnsi="Times New Roman" w:eastAsia="宋体" w:cs="Times New Roman"/>
                <w:b w:val="0"/>
                <w:color w:val="000000"/>
                <w:sz w:val="24"/>
                <w:szCs w:val="32"/>
                <w:vertAlign w:val="baseline"/>
                <w:lang w:val="en-US" w:eastAsia="zh-CN"/>
              </w:rPr>
              <w:t>会议时间</w:t>
            </w:r>
          </w:p>
        </w:tc>
        <w:tc>
          <w:tcPr>
            <w:tcW w:w="6392" w:type="dxa"/>
            <w:tcBorders>
              <w:top w:val="double" w:color="000000" w:sz="4" w:space="0"/>
              <w:left w:val="single" w:color="000000" w:sz="4" w:space="0"/>
              <w:bottom w:val="single" w:color="000000" w:sz="4" w:space="0"/>
              <w:right w:val="double" w:color="000000" w:sz="4" w:space="0"/>
            </w:tcBorders>
            <w:shd w:val="clear" w:color="auto" w:fill="FFFFFF"/>
            <w:vAlign w:val="center"/>
          </w:tcPr>
          <w:p>
            <w:pPr>
              <w:jc w:val="center"/>
              <w:rPr>
                <w:rFonts w:hint="default" w:ascii="Times New Roman" w:hAnsi="Times New Roman" w:eastAsia="宋体" w:cs="Times New Roman"/>
                <w:b w:val="0"/>
                <w:color w:val="000000"/>
                <w:sz w:val="24"/>
                <w:szCs w:val="32"/>
                <w:vertAlign w:val="baseline"/>
              </w:rPr>
            </w:pPr>
            <w:r>
              <w:rPr>
                <w:rFonts w:hint="default" w:ascii="Times New Roman" w:hAnsi="Times New Roman" w:eastAsia="宋体" w:cs="Times New Roman"/>
                <w:b w:val="0"/>
                <w:color w:val="000000"/>
                <w:sz w:val="24"/>
                <w:szCs w:val="32"/>
                <w:vertAlign w:val="baseline"/>
                <w:lang w:val="en-US" w:eastAsia="zh-CN"/>
              </w:rPr>
              <w:t>2023年12月</w:t>
            </w:r>
            <w:r>
              <w:rPr>
                <w:rFonts w:hint="eastAsia" w:ascii="Times New Roman" w:hAnsi="Times New Roman" w:eastAsia="宋体" w:cs="Times New Roman"/>
                <w:b w:val="0"/>
                <w:color w:val="000000"/>
                <w:sz w:val="24"/>
                <w:szCs w:val="32"/>
                <w:vertAlign w:val="baseline"/>
                <w:lang w:val="en-US" w:eastAsia="zh-CN"/>
              </w:rPr>
              <w:t>28</w:t>
            </w:r>
            <w:r>
              <w:rPr>
                <w:rFonts w:hint="default" w:ascii="Times New Roman" w:hAnsi="Times New Roman" w:eastAsia="宋体" w:cs="Times New Roman"/>
                <w:b w:val="0"/>
                <w:color w:val="000000"/>
                <w:sz w:val="24"/>
                <w:szCs w:val="32"/>
                <w:vertAlign w:val="baseline"/>
                <w:lang w:val="en-US" w:eastAsia="zh-CN"/>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2130" w:type="dxa"/>
            <w:tcBorders>
              <w:top w:val="single" w:color="000000" w:sz="4" w:space="0"/>
              <w:left w:val="double" w:color="000000" w:sz="4" w:space="0"/>
              <w:bottom w:val="single" w:color="000000" w:sz="4" w:space="0"/>
              <w:right w:val="single" w:color="000000" w:sz="4" w:space="0"/>
            </w:tcBorders>
            <w:shd w:val="clear" w:color="auto" w:fill="FFFFFF"/>
            <w:vAlign w:val="center"/>
          </w:tcPr>
          <w:p>
            <w:pPr>
              <w:jc w:val="center"/>
              <w:rPr>
                <w:rFonts w:hint="default" w:ascii="Times New Roman" w:hAnsi="Times New Roman" w:eastAsia="宋体" w:cs="Times New Roman"/>
                <w:b w:val="0"/>
                <w:color w:val="000000"/>
                <w:sz w:val="24"/>
                <w:szCs w:val="32"/>
                <w:vertAlign w:val="baseline"/>
                <w:lang w:val="en-US" w:eastAsia="zh-CN"/>
              </w:rPr>
            </w:pPr>
            <w:r>
              <w:rPr>
                <w:rFonts w:hint="default" w:ascii="Times New Roman" w:hAnsi="Times New Roman" w:eastAsia="宋体" w:cs="Times New Roman"/>
                <w:b w:val="0"/>
                <w:color w:val="000000"/>
                <w:sz w:val="24"/>
                <w:szCs w:val="32"/>
                <w:vertAlign w:val="baseline"/>
                <w:lang w:val="en-US" w:eastAsia="zh-CN"/>
              </w:rPr>
              <w:t>会议地点</w:t>
            </w:r>
          </w:p>
        </w:tc>
        <w:tc>
          <w:tcPr>
            <w:tcW w:w="6392" w:type="dxa"/>
            <w:tcBorders>
              <w:top w:val="single" w:color="000000" w:sz="4" w:space="0"/>
              <w:left w:val="single" w:color="000000" w:sz="4" w:space="0"/>
              <w:bottom w:val="single" w:color="000000" w:sz="4" w:space="0"/>
              <w:right w:val="double" w:color="000000" w:sz="4" w:space="0"/>
            </w:tcBorders>
            <w:shd w:val="clear" w:color="auto" w:fill="FFFFFF"/>
            <w:vAlign w:val="center"/>
          </w:tcPr>
          <w:p>
            <w:pPr>
              <w:jc w:val="center"/>
              <w:rPr>
                <w:rFonts w:hint="default" w:ascii="Times New Roman" w:hAnsi="Times New Roman" w:eastAsia="宋体" w:cs="Times New Roman"/>
                <w:b w:val="0"/>
                <w:color w:val="000000"/>
                <w:sz w:val="24"/>
                <w:szCs w:val="32"/>
                <w:vertAlign w:val="baseline"/>
              </w:rPr>
            </w:pPr>
            <w:r>
              <w:rPr>
                <w:rFonts w:hint="default" w:ascii="Times New Roman" w:hAnsi="Times New Roman" w:eastAsia="宋体" w:cs="Times New Roman"/>
                <w:b w:val="0"/>
                <w:color w:val="000000"/>
                <w:sz w:val="24"/>
                <w:szCs w:val="32"/>
                <w:vertAlign w:val="baseline"/>
                <w:lang w:val="en-US" w:eastAsia="zh-CN"/>
              </w:rPr>
              <w:t>腾讯会议：346-768-725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0" w:hRule="atLeast"/>
          <w:jc w:val="center"/>
        </w:trPr>
        <w:tc>
          <w:tcPr>
            <w:tcW w:w="2130" w:type="dxa"/>
            <w:tcBorders>
              <w:top w:val="single" w:color="000000" w:sz="4" w:space="0"/>
              <w:left w:val="double" w:color="000000" w:sz="4" w:space="0"/>
              <w:bottom w:val="single" w:color="000000" w:sz="4" w:space="0"/>
              <w:right w:val="single" w:color="000000" w:sz="4" w:space="0"/>
            </w:tcBorders>
            <w:shd w:val="clear" w:color="auto" w:fill="FFFFFF"/>
            <w:vAlign w:val="center"/>
          </w:tcPr>
          <w:p>
            <w:pPr>
              <w:jc w:val="center"/>
              <w:rPr>
                <w:rFonts w:hint="default" w:ascii="Times New Roman" w:hAnsi="Times New Roman" w:eastAsia="宋体" w:cs="Times New Roman"/>
                <w:b w:val="0"/>
                <w:color w:val="000000"/>
                <w:sz w:val="24"/>
                <w:szCs w:val="32"/>
                <w:vertAlign w:val="baseline"/>
                <w:lang w:val="en-US" w:eastAsia="zh-CN"/>
              </w:rPr>
            </w:pPr>
            <w:r>
              <w:rPr>
                <w:rFonts w:hint="default" w:ascii="Times New Roman" w:hAnsi="Times New Roman" w:eastAsia="宋体" w:cs="Times New Roman"/>
                <w:b w:val="0"/>
                <w:color w:val="000000"/>
                <w:sz w:val="24"/>
                <w:szCs w:val="32"/>
                <w:vertAlign w:val="baseline"/>
                <w:lang w:val="en-US" w:eastAsia="zh-CN"/>
              </w:rPr>
              <w:t>参加人员</w:t>
            </w:r>
          </w:p>
        </w:tc>
        <w:tc>
          <w:tcPr>
            <w:tcW w:w="6392" w:type="dxa"/>
            <w:tcBorders>
              <w:top w:val="single" w:color="000000" w:sz="4" w:space="0"/>
              <w:left w:val="single" w:color="000000" w:sz="4" w:space="0"/>
              <w:bottom w:val="single" w:color="000000" w:sz="4" w:space="0"/>
              <w:right w:val="double" w:color="000000" w:sz="4"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eastAsia="宋体" w:cs="Times New Roman"/>
                <w:b w:val="0"/>
                <w:color w:val="000000"/>
                <w:sz w:val="24"/>
                <w:szCs w:val="32"/>
                <w:vertAlign w:val="baseline"/>
                <w:lang w:val="en-US" w:eastAsia="zh-CN"/>
              </w:rPr>
            </w:pPr>
            <w:r>
              <w:rPr>
                <w:rFonts w:hint="eastAsia" w:ascii="Times New Roman" w:hAnsi="Times New Roman" w:eastAsia="宋体" w:cs="Times New Roman"/>
                <w:b w:val="0"/>
                <w:color w:val="000000"/>
                <w:sz w:val="24"/>
                <w:szCs w:val="32"/>
                <w:vertAlign w:val="baseline"/>
                <w:lang w:val="en-US" w:eastAsia="zh-CN"/>
              </w:rPr>
              <w:t>于洪杰 谭晶 钱才富 马秀清 何亚东 张亚军 焦志伟 毕超 潘鑫 范一强 郄龙飞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0" w:hRule="atLeast"/>
          <w:jc w:val="center"/>
        </w:trPr>
        <w:tc>
          <w:tcPr>
            <w:tcW w:w="2130" w:type="dxa"/>
            <w:tcBorders>
              <w:top w:val="single" w:color="000000" w:sz="4" w:space="0"/>
              <w:left w:val="double" w:color="000000" w:sz="4" w:space="0"/>
              <w:bottom w:val="single" w:color="000000" w:sz="4" w:space="0"/>
              <w:right w:val="single" w:color="000000" w:sz="4" w:space="0"/>
            </w:tcBorders>
            <w:shd w:val="clear" w:color="auto" w:fill="FFFFFF"/>
            <w:vAlign w:val="center"/>
          </w:tcPr>
          <w:p>
            <w:pPr>
              <w:jc w:val="center"/>
              <w:rPr>
                <w:rFonts w:hint="default" w:ascii="Times New Roman" w:hAnsi="Times New Roman" w:eastAsia="宋体" w:cs="Times New Roman"/>
                <w:b w:val="0"/>
                <w:color w:val="000000"/>
                <w:sz w:val="24"/>
                <w:szCs w:val="32"/>
                <w:vertAlign w:val="baseline"/>
                <w:lang w:val="en-US" w:eastAsia="zh-CN"/>
              </w:rPr>
            </w:pPr>
            <w:r>
              <w:rPr>
                <w:rFonts w:hint="default" w:ascii="Times New Roman" w:hAnsi="Times New Roman" w:eastAsia="宋体" w:cs="Times New Roman"/>
                <w:b w:val="0"/>
                <w:color w:val="000000"/>
                <w:sz w:val="24"/>
                <w:szCs w:val="32"/>
                <w:vertAlign w:val="baseline"/>
                <w:lang w:val="en-US" w:eastAsia="zh-CN"/>
              </w:rPr>
              <w:t>会议内容</w:t>
            </w:r>
          </w:p>
        </w:tc>
        <w:tc>
          <w:tcPr>
            <w:tcW w:w="6392" w:type="dxa"/>
            <w:tcBorders>
              <w:top w:val="single" w:color="000000" w:sz="4" w:space="0"/>
              <w:left w:val="single" w:color="000000" w:sz="4" w:space="0"/>
              <w:bottom w:val="single" w:color="000000" w:sz="4" w:space="0"/>
              <w:right w:val="double" w:color="000000"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line="312" w:lineRule="auto"/>
              <w:jc w:val="center"/>
              <w:textAlignment w:val="auto"/>
              <w:rPr>
                <w:rFonts w:hint="default" w:ascii="Times New Roman" w:hAnsi="Times New Roman" w:eastAsia="宋体" w:cs="Times New Roman"/>
                <w:b w:val="0"/>
                <w:color w:val="000000"/>
                <w:sz w:val="24"/>
                <w:szCs w:val="32"/>
                <w:vertAlign w:val="baseline"/>
                <w:lang w:val="en-US"/>
              </w:rPr>
            </w:pPr>
            <w:r>
              <w:rPr>
                <w:rFonts w:hint="default" w:ascii="Times New Roman" w:hAnsi="Times New Roman" w:eastAsia="宋体" w:cs="Times New Roman"/>
                <w:b w:val="0"/>
                <w:color w:val="000000"/>
                <w:sz w:val="24"/>
                <w:szCs w:val="32"/>
                <w:vertAlign w:val="baseline"/>
                <w:lang w:val="en-US" w:eastAsia="zh-CN"/>
              </w:rPr>
              <w:t>对机械设计制造及其自动化专业专业认证持续改进</w:t>
            </w:r>
            <w:r>
              <w:rPr>
                <w:rFonts w:hint="eastAsia" w:ascii="Times New Roman" w:hAnsi="Times New Roman" w:eastAsia="宋体" w:cs="Times New Roman"/>
                <w:b w:val="0"/>
                <w:color w:val="000000"/>
                <w:sz w:val="24"/>
                <w:szCs w:val="32"/>
                <w:vertAlign w:val="baseline"/>
                <w:lang w:val="en-US" w:eastAsia="zh-CN"/>
              </w:rPr>
              <w:t>第一年</w:t>
            </w:r>
            <w:bookmarkStart w:id="0" w:name="_GoBack"/>
            <w:bookmarkEnd w:id="0"/>
            <w:r>
              <w:rPr>
                <w:rFonts w:hint="eastAsia" w:ascii="Times New Roman" w:hAnsi="Times New Roman" w:eastAsia="宋体" w:cs="Times New Roman"/>
                <w:b w:val="0"/>
                <w:color w:val="000000"/>
                <w:sz w:val="24"/>
                <w:szCs w:val="32"/>
                <w:vertAlign w:val="baseline"/>
                <w:lang w:val="en-US" w:eastAsia="zh-CN"/>
              </w:rPr>
              <w:t>年度报备材料</w:t>
            </w:r>
            <w:r>
              <w:rPr>
                <w:rFonts w:hint="default" w:ascii="Times New Roman" w:hAnsi="Times New Roman" w:eastAsia="宋体" w:cs="Times New Roman"/>
                <w:b w:val="0"/>
                <w:color w:val="000000"/>
                <w:sz w:val="24"/>
                <w:szCs w:val="32"/>
                <w:vertAlign w:val="baseline"/>
                <w:lang w:val="en-US" w:eastAsia="zh-CN"/>
              </w:rPr>
              <w:t>进行</w:t>
            </w:r>
            <w:r>
              <w:rPr>
                <w:rFonts w:hint="eastAsia" w:ascii="Times New Roman" w:hAnsi="Times New Roman" w:eastAsia="宋体" w:cs="Times New Roman"/>
                <w:b w:val="0"/>
                <w:color w:val="000000"/>
                <w:sz w:val="24"/>
                <w:szCs w:val="32"/>
                <w:vertAlign w:val="baseline"/>
                <w:lang w:val="en-US" w:eastAsia="zh-CN"/>
              </w:rPr>
              <w:t>研讨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9" w:hRule="atLeast"/>
          <w:jc w:val="center"/>
        </w:trPr>
        <w:tc>
          <w:tcPr>
            <w:tcW w:w="2130" w:type="dxa"/>
            <w:tcBorders>
              <w:top w:val="single" w:color="000000" w:sz="4" w:space="0"/>
              <w:left w:val="double" w:color="000000" w:sz="4" w:space="0"/>
              <w:bottom w:val="double" w:color="000000" w:sz="4" w:space="0"/>
              <w:right w:val="single" w:color="000000" w:sz="4" w:space="0"/>
            </w:tcBorders>
            <w:shd w:val="clear" w:color="auto" w:fill="FFFFFF"/>
            <w:vAlign w:val="center"/>
          </w:tcPr>
          <w:p>
            <w:pPr>
              <w:jc w:val="center"/>
              <w:rPr>
                <w:rFonts w:hint="default" w:ascii="Times New Roman" w:hAnsi="Times New Roman" w:eastAsia="宋体" w:cs="Times New Roman"/>
                <w:b w:val="0"/>
                <w:color w:val="000000"/>
                <w:sz w:val="24"/>
                <w:szCs w:val="32"/>
                <w:vertAlign w:val="baseline"/>
                <w:lang w:val="en-US" w:eastAsia="zh-CN"/>
              </w:rPr>
            </w:pPr>
            <w:r>
              <w:rPr>
                <w:rFonts w:hint="eastAsia" w:ascii="Times New Roman" w:hAnsi="Times New Roman" w:eastAsia="宋体" w:cs="Times New Roman"/>
                <w:b w:val="0"/>
                <w:color w:val="000000"/>
                <w:sz w:val="24"/>
                <w:szCs w:val="32"/>
                <w:vertAlign w:val="baseline"/>
                <w:lang w:val="en-US" w:eastAsia="zh-CN"/>
              </w:rPr>
              <w:t>会议流程</w:t>
            </w:r>
          </w:p>
        </w:tc>
        <w:tc>
          <w:tcPr>
            <w:tcW w:w="6392" w:type="dxa"/>
            <w:tcBorders>
              <w:top w:val="single" w:color="000000" w:sz="4" w:space="0"/>
              <w:left w:val="single" w:color="000000" w:sz="4" w:space="0"/>
              <w:bottom w:val="double" w:color="000000" w:sz="4" w:space="0"/>
              <w:right w:val="double" w:color="000000"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line="312" w:lineRule="auto"/>
              <w:jc w:val="left"/>
              <w:textAlignment w:val="auto"/>
              <w:rPr>
                <w:rFonts w:hint="eastAsia" w:ascii="Times New Roman" w:hAnsi="Times New Roman" w:eastAsia="宋体" w:cs="Times New Roman"/>
                <w:b w:val="0"/>
                <w:color w:val="000000"/>
                <w:sz w:val="24"/>
                <w:szCs w:val="32"/>
                <w:vertAlign w:val="baseline"/>
                <w:lang w:val="en-US" w:eastAsia="zh-CN"/>
              </w:rPr>
            </w:pPr>
            <w:r>
              <w:rPr>
                <w:rFonts w:hint="eastAsia" w:ascii="Times New Roman" w:hAnsi="Times New Roman" w:eastAsia="宋体" w:cs="Times New Roman"/>
                <w:b w:val="0"/>
                <w:color w:val="000000"/>
                <w:sz w:val="24"/>
                <w:szCs w:val="32"/>
                <w:vertAlign w:val="baseline"/>
                <w:lang w:val="en-US" w:eastAsia="zh-CN"/>
              </w:rPr>
              <w:t>1. 马秀清老师汇报机械设计制造及其自动化专业专业认证第一年年度改进情况；</w:t>
            </w:r>
          </w:p>
          <w:p>
            <w:pPr>
              <w:keepNext w:val="0"/>
              <w:keepLines w:val="0"/>
              <w:pageBreakBefore w:val="0"/>
              <w:widowControl w:val="0"/>
              <w:kinsoku/>
              <w:wordWrap/>
              <w:overflowPunct/>
              <w:topLinePunct w:val="0"/>
              <w:autoSpaceDE/>
              <w:autoSpaceDN/>
              <w:bidi w:val="0"/>
              <w:adjustRightInd/>
              <w:snapToGrid/>
              <w:spacing w:line="312" w:lineRule="auto"/>
              <w:jc w:val="left"/>
              <w:textAlignment w:val="auto"/>
              <w:rPr>
                <w:rFonts w:hint="eastAsia" w:ascii="Times New Roman" w:hAnsi="Times New Roman" w:eastAsia="宋体" w:cs="Times New Roman"/>
                <w:b w:val="0"/>
                <w:color w:val="000000"/>
                <w:sz w:val="24"/>
                <w:szCs w:val="32"/>
                <w:vertAlign w:val="baseline"/>
                <w:lang w:val="en-US" w:eastAsia="zh-CN"/>
              </w:rPr>
            </w:pPr>
            <w:r>
              <w:rPr>
                <w:rFonts w:hint="eastAsia" w:ascii="Times New Roman" w:hAnsi="Times New Roman" w:eastAsia="宋体" w:cs="Times New Roman"/>
                <w:b w:val="0"/>
                <w:color w:val="000000"/>
                <w:sz w:val="24"/>
                <w:szCs w:val="32"/>
                <w:vertAlign w:val="baseline"/>
                <w:lang w:val="en-US" w:eastAsia="zh-CN"/>
              </w:rPr>
              <w:t>2. 与会各位老师针对马秀清老师汇报内容进行研讨，马秀清老师回复各位老师疑问；</w:t>
            </w:r>
          </w:p>
          <w:p>
            <w:pPr>
              <w:keepNext w:val="0"/>
              <w:keepLines w:val="0"/>
              <w:pageBreakBefore w:val="0"/>
              <w:widowControl w:val="0"/>
              <w:kinsoku/>
              <w:wordWrap/>
              <w:overflowPunct/>
              <w:topLinePunct w:val="0"/>
              <w:autoSpaceDE/>
              <w:autoSpaceDN/>
              <w:bidi w:val="0"/>
              <w:adjustRightInd/>
              <w:snapToGrid/>
              <w:spacing w:line="312" w:lineRule="auto"/>
              <w:jc w:val="left"/>
              <w:textAlignment w:val="auto"/>
              <w:rPr>
                <w:rFonts w:hint="default" w:ascii="Times New Roman" w:hAnsi="Times New Roman" w:eastAsia="宋体" w:cs="Times New Roman"/>
                <w:b w:val="0"/>
                <w:color w:val="000000"/>
                <w:sz w:val="24"/>
                <w:szCs w:val="32"/>
                <w:vertAlign w:val="baseline"/>
                <w:lang w:val="en-US" w:eastAsia="zh-CN"/>
              </w:rPr>
            </w:pPr>
            <w:r>
              <w:rPr>
                <w:rFonts w:hint="eastAsia" w:ascii="Times New Roman" w:hAnsi="Times New Roman" w:eastAsia="宋体" w:cs="Times New Roman"/>
                <w:b w:val="0"/>
                <w:color w:val="000000"/>
                <w:sz w:val="24"/>
                <w:szCs w:val="32"/>
                <w:vertAlign w:val="baseline"/>
                <w:lang w:val="en-US" w:eastAsia="zh-CN"/>
              </w:rPr>
              <w:t>3. 工程教育认证状态保持与持续改进工作指南研读；</w:t>
            </w:r>
          </w:p>
          <w:p>
            <w:pPr>
              <w:keepNext w:val="0"/>
              <w:keepLines w:val="0"/>
              <w:pageBreakBefore w:val="0"/>
              <w:widowControl w:val="0"/>
              <w:kinsoku/>
              <w:wordWrap/>
              <w:overflowPunct/>
              <w:topLinePunct w:val="0"/>
              <w:autoSpaceDE/>
              <w:autoSpaceDN/>
              <w:bidi w:val="0"/>
              <w:adjustRightInd/>
              <w:snapToGrid/>
              <w:spacing w:line="312" w:lineRule="auto"/>
              <w:jc w:val="left"/>
              <w:textAlignment w:val="auto"/>
              <w:rPr>
                <w:rFonts w:hint="default" w:ascii="Times New Roman" w:hAnsi="Times New Roman" w:eastAsia="宋体" w:cs="Times New Roman"/>
                <w:b w:val="0"/>
                <w:color w:val="000000"/>
                <w:sz w:val="24"/>
                <w:szCs w:val="32"/>
                <w:vertAlign w:val="baseline"/>
                <w:lang w:val="en-US" w:eastAsia="zh-CN"/>
              </w:rPr>
            </w:pPr>
            <w:r>
              <w:rPr>
                <w:rFonts w:hint="eastAsia" w:ascii="Times New Roman" w:hAnsi="Times New Roman" w:eastAsia="宋体" w:cs="Times New Roman"/>
                <w:b w:val="0"/>
                <w:color w:val="000000"/>
                <w:sz w:val="24"/>
                <w:szCs w:val="32"/>
                <w:vertAlign w:val="baseline"/>
                <w:lang w:val="en-US" w:eastAsia="zh-CN"/>
              </w:rPr>
              <w:t xml:space="preserve">4. 钱才富、潘鑫老师介绍过程装备与控制工程专业专业认证经验。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4" w:hRule="atLeast"/>
          <w:jc w:val="center"/>
        </w:trPr>
        <w:tc>
          <w:tcPr>
            <w:tcW w:w="2130" w:type="dxa"/>
            <w:tcBorders>
              <w:top w:val="single" w:color="000000" w:sz="4" w:space="0"/>
              <w:left w:val="double" w:color="000000" w:sz="4" w:space="0"/>
              <w:bottom w:val="double" w:color="000000" w:sz="4" w:space="0"/>
              <w:right w:val="single" w:color="000000" w:sz="4" w:space="0"/>
            </w:tcBorders>
            <w:shd w:val="clear" w:color="auto" w:fill="FFFFFF"/>
            <w:vAlign w:val="center"/>
          </w:tcPr>
          <w:p>
            <w:pPr>
              <w:jc w:val="center"/>
              <w:rPr>
                <w:rFonts w:hint="default" w:ascii="Times New Roman" w:hAnsi="Times New Roman" w:eastAsia="宋体" w:cs="Times New Roman"/>
                <w:b w:val="0"/>
                <w:color w:val="000000"/>
                <w:sz w:val="24"/>
                <w:szCs w:val="32"/>
                <w:vertAlign w:val="baseline"/>
                <w:lang w:val="en-US" w:eastAsia="zh-CN"/>
              </w:rPr>
            </w:pPr>
            <w:r>
              <w:rPr>
                <w:rFonts w:hint="eastAsia" w:ascii="Times New Roman" w:hAnsi="Times New Roman" w:eastAsia="宋体" w:cs="Times New Roman"/>
                <w:b w:val="0"/>
                <w:color w:val="000000"/>
                <w:sz w:val="24"/>
                <w:szCs w:val="32"/>
                <w:vertAlign w:val="baseline"/>
                <w:lang w:val="en-US" w:eastAsia="zh-CN"/>
              </w:rPr>
              <w:t>会议</w:t>
            </w:r>
            <w:r>
              <w:rPr>
                <w:rFonts w:hint="default" w:ascii="Times New Roman" w:hAnsi="Times New Roman" w:eastAsia="宋体" w:cs="Times New Roman"/>
                <w:b w:val="0"/>
                <w:color w:val="000000"/>
                <w:sz w:val="24"/>
                <w:szCs w:val="32"/>
                <w:vertAlign w:val="baseline"/>
                <w:lang w:val="en-US" w:eastAsia="zh-CN"/>
              </w:rPr>
              <w:t>结论</w:t>
            </w:r>
          </w:p>
        </w:tc>
        <w:tc>
          <w:tcPr>
            <w:tcW w:w="6392" w:type="dxa"/>
            <w:tcBorders>
              <w:top w:val="single" w:color="000000" w:sz="4" w:space="0"/>
              <w:left w:val="single" w:color="000000" w:sz="4" w:space="0"/>
              <w:bottom w:val="double" w:color="000000" w:sz="4" w:space="0"/>
              <w:right w:val="double" w:color="000000"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line="312" w:lineRule="auto"/>
              <w:jc w:val="both"/>
              <w:textAlignment w:val="auto"/>
              <w:rPr>
                <w:rFonts w:hint="default" w:ascii="Times New Roman" w:hAnsi="Times New Roman" w:eastAsia="宋体" w:cs="Times New Roman"/>
                <w:b w:val="0"/>
                <w:color w:val="000000"/>
                <w:sz w:val="24"/>
                <w:szCs w:val="32"/>
                <w:vertAlign w:val="baseline"/>
                <w:lang w:val="en-US" w:eastAsia="zh-CN"/>
              </w:rPr>
            </w:pPr>
            <w:r>
              <w:rPr>
                <w:rFonts w:hint="eastAsia" w:ascii="Times New Roman" w:hAnsi="Times New Roman" w:eastAsia="宋体" w:cs="Times New Roman"/>
                <w:b w:val="0"/>
                <w:color w:val="000000"/>
                <w:sz w:val="24"/>
                <w:szCs w:val="32"/>
                <w:vertAlign w:val="baseline"/>
                <w:lang w:val="en-US" w:eastAsia="zh-CN"/>
              </w:rPr>
              <w:t>1. 目前年度报备材料满足提交要求；</w:t>
            </w:r>
          </w:p>
          <w:p>
            <w:pPr>
              <w:keepNext w:val="0"/>
              <w:keepLines w:val="0"/>
              <w:pageBreakBefore w:val="0"/>
              <w:widowControl w:val="0"/>
              <w:kinsoku/>
              <w:wordWrap/>
              <w:overflowPunct/>
              <w:topLinePunct w:val="0"/>
              <w:autoSpaceDE/>
              <w:autoSpaceDN/>
              <w:bidi w:val="0"/>
              <w:adjustRightInd/>
              <w:snapToGrid/>
              <w:spacing w:line="312" w:lineRule="auto"/>
              <w:jc w:val="both"/>
              <w:textAlignment w:val="auto"/>
              <w:rPr>
                <w:rFonts w:hint="eastAsia" w:ascii="Times New Roman" w:hAnsi="Times New Roman" w:eastAsia="宋体" w:cs="Times New Roman"/>
                <w:b w:val="0"/>
                <w:color w:val="000000"/>
                <w:sz w:val="24"/>
                <w:szCs w:val="32"/>
                <w:vertAlign w:val="baseline"/>
                <w:lang w:val="en-US" w:eastAsia="zh-CN"/>
              </w:rPr>
            </w:pPr>
            <w:r>
              <w:rPr>
                <w:rFonts w:hint="eastAsia" w:ascii="Times New Roman" w:hAnsi="Times New Roman" w:eastAsia="宋体" w:cs="Times New Roman"/>
                <w:b w:val="0"/>
                <w:color w:val="000000"/>
                <w:sz w:val="24"/>
                <w:szCs w:val="32"/>
                <w:vertAlign w:val="baseline"/>
                <w:lang w:val="en-US" w:eastAsia="zh-CN"/>
              </w:rPr>
              <w:t>2. 评审专家的关注项不要求一年就修改完毕，可以放到更长的时间周期来完成；</w:t>
            </w:r>
          </w:p>
          <w:p>
            <w:pPr>
              <w:keepNext w:val="0"/>
              <w:keepLines w:val="0"/>
              <w:pageBreakBefore w:val="0"/>
              <w:widowControl w:val="0"/>
              <w:kinsoku/>
              <w:wordWrap/>
              <w:overflowPunct/>
              <w:topLinePunct w:val="0"/>
              <w:autoSpaceDE/>
              <w:autoSpaceDN/>
              <w:bidi w:val="0"/>
              <w:adjustRightInd/>
              <w:snapToGrid/>
              <w:spacing w:line="312" w:lineRule="auto"/>
              <w:jc w:val="both"/>
              <w:textAlignment w:val="auto"/>
              <w:rPr>
                <w:rFonts w:hint="default" w:ascii="Times New Roman" w:hAnsi="Times New Roman" w:eastAsia="宋体" w:cs="Times New Roman"/>
                <w:b w:val="0"/>
                <w:color w:val="000000"/>
                <w:sz w:val="24"/>
                <w:szCs w:val="32"/>
                <w:vertAlign w:val="baseline"/>
                <w:lang w:val="en-US" w:eastAsia="zh-CN"/>
              </w:rPr>
            </w:pPr>
            <w:r>
              <w:rPr>
                <w:rFonts w:hint="eastAsia" w:ascii="Times New Roman" w:hAnsi="Times New Roman" w:eastAsia="宋体" w:cs="Times New Roman"/>
                <w:b w:val="0"/>
                <w:color w:val="000000"/>
                <w:sz w:val="24"/>
                <w:szCs w:val="32"/>
                <w:vertAlign w:val="baseline"/>
                <w:lang w:val="en-US" w:eastAsia="zh-CN"/>
              </w:rPr>
              <w:t>3 每年报备材料的内容需提前规划，合理安排。</w:t>
            </w:r>
          </w:p>
        </w:tc>
      </w:tr>
    </w:tbl>
    <w:p>
      <w:pPr>
        <w:rPr>
          <w:rFonts w:hint="default" w:ascii="Times New Roman" w:hAnsi="Times New Roman" w:cs="Times New Roman"/>
        </w:rPr>
      </w:pPr>
    </w:p>
    <w:p>
      <w:pPr>
        <w:rPr>
          <w:rFonts w:hint="default" w:ascii="Times New Roman" w:hAnsi="Times New Roman" w:cs="Times New Roman"/>
          <w:sz w:val="24"/>
          <w:szCs w:val="32"/>
          <w:lang w:val="en-US" w:eastAsia="zh-CN"/>
        </w:rPr>
      </w:pPr>
    </w:p>
    <w:p>
      <w:pPr>
        <w:jc w:val="center"/>
        <w:rPr>
          <w:rFonts w:ascii="宋体" w:hAnsi="宋体" w:eastAsia="宋体" w:cs="宋体"/>
          <w:sz w:val="24"/>
          <w:szCs w:val="24"/>
        </w:rPr>
      </w:pPr>
    </w:p>
    <w:p>
      <w:pPr>
        <w:jc w:val="center"/>
        <w:rPr>
          <w:rFonts w:ascii="宋体" w:hAnsi="宋体" w:eastAsia="宋体" w:cs="宋体"/>
          <w:sz w:val="24"/>
          <w:szCs w:val="24"/>
        </w:rPr>
      </w:pPr>
      <w:r>
        <w:drawing>
          <wp:inline distT="0" distB="0" distL="114300" distR="114300">
            <wp:extent cx="5262880" cy="3168015"/>
            <wp:effectExtent l="0" t="0" r="762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2880" cy="3168015"/>
                    </a:xfrm>
                    <a:prstGeom prst="rect">
                      <a:avLst/>
                    </a:prstGeom>
                    <a:noFill/>
                    <a:ln>
                      <a:noFill/>
                    </a:ln>
                  </pic:spPr>
                </pic:pic>
              </a:graphicData>
            </a:graphic>
          </wp:inline>
        </w:drawing>
      </w:r>
    </w:p>
    <w:p>
      <w:pPr>
        <w:jc w:val="center"/>
      </w:pPr>
      <w:r>
        <w:drawing>
          <wp:inline distT="0" distB="0" distL="114300" distR="114300">
            <wp:extent cx="5269230" cy="3181350"/>
            <wp:effectExtent l="0" t="0" r="127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230" cy="3181350"/>
                    </a:xfrm>
                    <a:prstGeom prst="rect">
                      <a:avLst/>
                    </a:prstGeom>
                    <a:noFill/>
                    <a:ln>
                      <a:noFill/>
                    </a:ln>
                  </pic:spPr>
                </pic:pic>
              </a:graphicData>
            </a:graphic>
          </wp:inline>
        </w:drawing>
      </w:r>
    </w:p>
    <w:p>
      <w:pPr>
        <w:jc w:val="center"/>
      </w:pPr>
      <w:r>
        <w:drawing>
          <wp:inline distT="0" distB="0" distL="114300" distR="114300">
            <wp:extent cx="5266690" cy="3171825"/>
            <wp:effectExtent l="0" t="0" r="381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66690" cy="3171825"/>
                    </a:xfrm>
                    <a:prstGeom prst="rect">
                      <a:avLst/>
                    </a:prstGeom>
                    <a:noFill/>
                    <a:ln>
                      <a:noFill/>
                    </a:ln>
                  </pic:spPr>
                </pic:pic>
              </a:graphicData>
            </a:graphic>
          </wp:inline>
        </w:drawing>
      </w:r>
    </w:p>
    <w:p>
      <w:pPr>
        <w:jc w:val="center"/>
        <w:rPr>
          <w:rFonts w:hint="default"/>
          <w:lang w:val="en-US" w:eastAsia="zh-CN"/>
        </w:rPr>
      </w:pPr>
      <w:r>
        <w:drawing>
          <wp:inline distT="0" distB="0" distL="114300" distR="114300">
            <wp:extent cx="5264785" cy="331470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4785" cy="331470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ExZDcwOGE4OGIwMGRmY2FhZjdlNzlkYjRlZDQyYmQifQ=="/>
  </w:docVars>
  <w:rsids>
    <w:rsidRoot w:val="00000000"/>
    <w:rsid w:val="03A569EC"/>
    <w:rsid w:val="04CD7FA9"/>
    <w:rsid w:val="04FE63B4"/>
    <w:rsid w:val="061F2A86"/>
    <w:rsid w:val="07397B77"/>
    <w:rsid w:val="074B354F"/>
    <w:rsid w:val="07D71065"/>
    <w:rsid w:val="0A432ABB"/>
    <w:rsid w:val="0B3740CA"/>
    <w:rsid w:val="0B5D7BAD"/>
    <w:rsid w:val="0D26294C"/>
    <w:rsid w:val="0E06545F"/>
    <w:rsid w:val="0E52151F"/>
    <w:rsid w:val="10394744"/>
    <w:rsid w:val="11FF19BD"/>
    <w:rsid w:val="12647A72"/>
    <w:rsid w:val="135A4A32"/>
    <w:rsid w:val="15AA0682"/>
    <w:rsid w:val="17FD699F"/>
    <w:rsid w:val="189015C1"/>
    <w:rsid w:val="19162CB4"/>
    <w:rsid w:val="195425EF"/>
    <w:rsid w:val="19FF7D24"/>
    <w:rsid w:val="1A36030C"/>
    <w:rsid w:val="1CAE0268"/>
    <w:rsid w:val="1DAC4DFE"/>
    <w:rsid w:val="22A75E85"/>
    <w:rsid w:val="240864B0"/>
    <w:rsid w:val="24C34ACD"/>
    <w:rsid w:val="282B4E63"/>
    <w:rsid w:val="2A1F4553"/>
    <w:rsid w:val="2F464330"/>
    <w:rsid w:val="31E66827"/>
    <w:rsid w:val="32FA5B5D"/>
    <w:rsid w:val="340B63CD"/>
    <w:rsid w:val="3560685F"/>
    <w:rsid w:val="37152F66"/>
    <w:rsid w:val="3A1D283C"/>
    <w:rsid w:val="3A950543"/>
    <w:rsid w:val="3CD218F9"/>
    <w:rsid w:val="3E173A7B"/>
    <w:rsid w:val="3E946E66"/>
    <w:rsid w:val="40043FF3"/>
    <w:rsid w:val="48191D88"/>
    <w:rsid w:val="492751EA"/>
    <w:rsid w:val="4A17086F"/>
    <w:rsid w:val="4B09298A"/>
    <w:rsid w:val="4DF23BA9"/>
    <w:rsid w:val="4E520866"/>
    <w:rsid w:val="4F7D56F4"/>
    <w:rsid w:val="506B7C43"/>
    <w:rsid w:val="52F6137E"/>
    <w:rsid w:val="53AB6CD4"/>
    <w:rsid w:val="5587107B"/>
    <w:rsid w:val="55C20305"/>
    <w:rsid w:val="56747E0E"/>
    <w:rsid w:val="58690F0C"/>
    <w:rsid w:val="58CD149A"/>
    <w:rsid w:val="5E2403BE"/>
    <w:rsid w:val="60964868"/>
    <w:rsid w:val="61B74A96"/>
    <w:rsid w:val="62BB6808"/>
    <w:rsid w:val="64E42046"/>
    <w:rsid w:val="69BD4C13"/>
    <w:rsid w:val="6A201ECE"/>
    <w:rsid w:val="6A6432E1"/>
    <w:rsid w:val="6A696B49"/>
    <w:rsid w:val="6BC24763"/>
    <w:rsid w:val="6C1763DF"/>
    <w:rsid w:val="6CC83FFB"/>
    <w:rsid w:val="6E777A87"/>
    <w:rsid w:val="6EB04D47"/>
    <w:rsid w:val="6FD34BE3"/>
    <w:rsid w:val="723B2C85"/>
    <w:rsid w:val="737E76AD"/>
    <w:rsid w:val="73FB728E"/>
    <w:rsid w:val="78DE55CD"/>
    <w:rsid w:val="7B963516"/>
    <w:rsid w:val="7B9A4DB4"/>
    <w:rsid w:val="7CB93A97"/>
    <w:rsid w:val="7E327526"/>
    <w:rsid w:val="7E9C52E7"/>
    <w:rsid w:val="7FCB7D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autoRedefine/>
    <w:semiHidden/>
    <w:qFormat/>
    <w:uiPriority w:val="0"/>
    <w:tblPr>
      <w:tblCellMar>
        <w:top w:w="0" w:type="dxa"/>
        <w:left w:w="108" w:type="dxa"/>
        <w:bottom w:w="0" w:type="dxa"/>
        <w:right w:w="108" w:type="dxa"/>
      </w:tblCellMar>
    </w:tblPr>
  </w:style>
  <w:style w:type="table" w:styleId="3">
    <w:name w:val="Table Grid"/>
    <w:basedOn w:val="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2023-12-14T02:31:00Z</dcterms:created>
  <dc:creator>qielf</dc:creator>
  <cp:lastModifiedBy>李瑞彤</cp:lastModifiedBy>
  <dcterms:modified xsi:type="dcterms:W3CDTF">2023-12-28T12:38:30Z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F7B179CDA7A24C08AC8ED5FB438A81AF_12</vt:lpwstr>
  </property>
</Properties>
</file>