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7EA4" w14:textId="1DE10AA8" w:rsidR="00D159EA" w:rsidRPr="00017A76" w:rsidRDefault="00D159EA" w:rsidP="00D159EA">
      <w:pPr>
        <w:jc w:val="center"/>
        <w:rPr>
          <w:rFonts w:ascii="黑体" w:eastAsia="黑体" w:hAnsi="黑体"/>
          <w:b/>
          <w:sz w:val="32"/>
          <w:szCs w:val="32"/>
        </w:rPr>
      </w:pPr>
      <w:r w:rsidRPr="00017A76">
        <w:rPr>
          <w:rFonts w:ascii="黑体" w:eastAsia="黑体" w:hAnsi="黑体" w:hint="eastAsia"/>
          <w:b/>
          <w:sz w:val="32"/>
          <w:szCs w:val="32"/>
        </w:rPr>
        <w:t>机电工程学院关于进一步加强教学材料</w:t>
      </w:r>
      <w:r w:rsidR="004836C3">
        <w:rPr>
          <w:rFonts w:ascii="黑体" w:eastAsia="黑体" w:hAnsi="黑体" w:hint="eastAsia"/>
          <w:b/>
          <w:sz w:val="32"/>
          <w:szCs w:val="32"/>
        </w:rPr>
        <w:t>存档</w:t>
      </w:r>
      <w:r w:rsidRPr="00017A76">
        <w:rPr>
          <w:rFonts w:ascii="黑体" w:eastAsia="黑体" w:hAnsi="黑体" w:hint="eastAsia"/>
          <w:b/>
          <w:sz w:val="32"/>
          <w:szCs w:val="32"/>
        </w:rPr>
        <w:t>的要求</w:t>
      </w:r>
    </w:p>
    <w:p w14:paraId="584A95EB" w14:textId="77777777" w:rsidR="007D5634" w:rsidRDefault="007D5634" w:rsidP="007A0C8E">
      <w:pPr>
        <w:ind w:firstLineChars="200" w:firstLine="640"/>
        <w:rPr>
          <w:rFonts w:ascii="Times New Roman" w:eastAsia="仿宋" w:hAnsi="Times New Roman"/>
          <w:bCs/>
          <w:sz w:val="32"/>
          <w:szCs w:val="32"/>
        </w:rPr>
      </w:pPr>
    </w:p>
    <w:p w14:paraId="1CC42D21" w14:textId="05964D79" w:rsidR="00D159EA" w:rsidRDefault="00D159EA" w:rsidP="007A0C8E">
      <w:pPr>
        <w:ind w:firstLineChars="200" w:firstLine="640"/>
        <w:rPr>
          <w:rFonts w:ascii="Times New Roman" w:eastAsia="仿宋" w:hAnsi="Times New Roman"/>
          <w:bCs/>
          <w:sz w:val="32"/>
          <w:szCs w:val="32"/>
        </w:rPr>
      </w:pPr>
      <w:r w:rsidRPr="007A0C8E">
        <w:rPr>
          <w:rFonts w:ascii="Times New Roman" w:eastAsia="仿宋" w:hAnsi="Times New Roman" w:hint="eastAsia"/>
          <w:bCs/>
          <w:sz w:val="32"/>
          <w:szCs w:val="32"/>
        </w:rPr>
        <w:t>各位老师，</w:t>
      </w:r>
      <w:r w:rsidR="007A0C8E" w:rsidRPr="007A0C8E">
        <w:rPr>
          <w:rFonts w:ascii="Times New Roman" w:eastAsia="仿宋" w:hAnsi="Times New Roman" w:hint="eastAsia"/>
          <w:bCs/>
          <w:sz w:val="32"/>
          <w:szCs w:val="32"/>
        </w:rPr>
        <w:t>本学期教务处对</w:t>
      </w:r>
      <w:r w:rsidR="00FF4F1F">
        <w:rPr>
          <w:rFonts w:ascii="Times New Roman" w:eastAsia="仿宋" w:hAnsi="Times New Roman" w:hint="eastAsia"/>
          <w:bCs/>
          <w:sz w:val="32"/>
          <w:szCs w:val="32"/>
        </w:rPr>
        <w:t>各</w:t>
      </w:r>
      <w:r w:rsidR="007A0C8E" w:rsidRPr="007A0C8E">
        <w:rPr>
          <w:rFonts w:ascii="Times New Roman" w:eastAsia="仿宋" w:hAnsi="Times New Roman" w:hint="eastAsia"/>
          <w:bCs/>
          <w:sz w:val="32"/>
          <w:szCs w:val="32"/>
        </w:rPr>
        <w:t>学院存档的教学材料进行了抽查，抽查问题汇总见附件，请老师们</w:t>
      </w:r>
      <w:r w:rsidR="007A0C8E">
        <w:rPr>
          <w:rFonts w:ascii="Times New Roman" w:eastAsia="仿宋" w:hAnsi="Times New Roman" w:hint="eastAsia"/>
          <w:bCs/>
          <w:sz w:val="32"/>
          <w:szCs w:val="32"/>
        </w:rPr>
        <w:t>认真</w:t>
      </w:r>
      <w:r w:rsidR="007A0C8E" w:rsidRPr="007A0C8E">
        <w:rPr>
          <w:rFonts w:ascii="Times New Roman" w:eastAsia="仿宋" w:hAnsi="Times New Roman" w:hint="eastAsia"/>
          <w:bCs/>
          <w:sz w:val="32"/>
          <w:szCs w:val="32"/>
        </w:rPr>
        <w:t>查看，在本学期的存档材料中</w:t>
      </w:r>
      <w:r w:rsidR="007A0C8E">
        <w:rPr>
          <w:rFonts w:ascii="Times New Roman" w:eastAsia="仿宋" w:hAnsi="Times New Roman" w:hint="eastAsia"/>
          <w:bCs/>
          <w:sz w:val="32"/>
          <w:szCs w:val="32"/>
        </w:rPr>
        <w:t>不要再出现此类问题。今年也是本科教育教学审核评估年，</w:t>
      </w:r>
      <w:r w:rsidR="000F4031">
        <w:rPr>
          <w:rFonts w:ascii="Times New Roman" w:eastAsia="仿宋" w:hAnsi="Times New Roman" w:hint="eastAsia"/>
          <w:bCs/>
          <w:sz w:val="32"/>
          <w:szCs w:val="32"/>
        </w:rPr>
        <w:t>评估组会抽查各专业的教学材料，请老师们务必高度重视，按照学院的存档要求执行。</w:t>
      </w:r>
    </w:p>
    <w:p w14:paraId="5106EDA3" w14:textId="0DA6D51B" w:rsidR="000F4031" w:rsidRDefault="000F4031" w:rsidP="007A0C8E">
      <w:pPr>
        <w:ind w:firstLineChars="200" w:firstLine="640"/>
        <w:rPr>
          <w:rFonts w:ascii="Times New Roman" w:eastAsia="仿宋" w:hAnsi="Times New Roman"/>
          <w:bCs/>
          <w:sz w:val="32"/>
          <w:szCs w:val="32"/>
        </w:rPr>
      </w:pPr>
    </w:p>
    <w:p w14:paraId="4A2F3726" w14:textId="77777777" w:rsidR="007D5634" w:rsidRDefault="007D5634" w:rsidP="007D5634">
      <w:pPr>
        <w:rPr>
          <w:rFonts w:ascii="Times New Roman" w:eastAsia="仿宋" w:hAnsi="Times New Roman"/>
          <w:bCs/>
          <w:sz w:val="32"/>
          <w:szCs w:val="32"/>
        </w:rPr>
      </w:pPr>
    </w:p>
    <w:p w14:paraId="2B60DA4E" w14:textId="28EAF4A5" w:rsidR="000F4031" w:rsidRDefault="000F4031" w:rsidP="000F4031">
      <w:pPr>
        <w:ind w:firstLineChars="200" w:firstLine="640"/>
        <w:jc w:val="right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 w:hint="eastAsia"/>
          <w:bCs/>
          <w:sz w:val="32"/>
          <w:szCs w:val="32"/>
        </w:rPr>
        <w:t>机电工程学院</w:t>
      </w:r>
    </w:p>
    <w:p w14:paraId="013676DC" w14:textId="40663F3F" w:rsidR="00982FD7" w:rsidRDefault="000F4031" w:rsidP="007D5634">
      <w:pPr>
        <w:ind w:firstLineChars="200" w:firstLine="640"/>
        <w:jc w:val="right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 w:hint="eastAsia"/>
          <w:bCs/>
          <w:sz w:val="32"/>
          <w:szCs w:val="32"/>
        </w:rPr>
        <w:t>2</w:t>
      </w:r>
      <w:r>
        <w:rPr>
          <w:rFonts w:ascii="Times New Roman" w:eastAsia="仿宋" w:hAnsi="Times New Roman"/>
          <w:bCs/>
          <w:sz w:val="32"/>
          <w:szCs w:val="32"/>
        </w:rPr>
        <w:t>024</w:t>
      </w:r>
      <w:r>
        <w:rPr>
          <w:rFonts w:ascii="Times New Roman" w:eastAsia="仿宋" w:hAnsi="Times New Roman" w:hint="eastAsia"/>
          <w:bCs/>
          <w:sz w:val="32"/>
          <w:szCs w:val="32"/>
        </w:rPr>
        <w:t>年</w:t>
      </w:r>
      <w:r>
        <w:rPr>
          <w:rFonts w:ascii="Times New Roman" w:eastAsia="仿宋" w:hAnsi="Times New Roman" w:hint="eastAsia"/>
          <w:bCs/>
          <w:sz w:val="32"/>
          <w:szCs w:val="32"/>
        </w:rPr>
        <w:t>5</w:t>
      </w:r>
      <w:r>
        <w:rPr>
          <w:rFonts w:ascii="Times New Roman" w:eastAsia="仿宋" w:hAnsi="Times New Roman" w:hint="eastAsia"/>
          <w:bCs/>
          <w:sz w:val="32"/>
          <w:szCs w:val="32"/>
        </w:rPr>
        <w:t>月</w:t>
      </w:r>
      <w:r>
        <w:rPr>
          <w:rFonts w:ascii="Times New Roman" w:eastAsia="仿宋" w:hAnsi="Times New Roman" w:hint="eastAsia"/>
          <w:bCs/>
          <w:sz w:val="32"/>
          <w:szCs w:val="32"/>
        </w:rPr>
        <w:t>3</w:t>
      </w:r>
      <w:r>
        <w:rPr>
          <w:rFonts w:ascii="Times New Roman" w:eastAsia="仿宋" w:hAnsi="Times New Roman"/>
          <w:bCs/>
          <w:sz w:val="32"/>
          <w:szCs w:val="32"/>
        </w:rPr>
        <w:t>0</w:t>
      </w:r>
      <w:r>
        <w:rPr>
          <w:rFonts w:ascii="Times New Roman" w:eastAsia="仿宋" w:hAnsi="Times New Roman" w:hint="eastAsia"/>
          <w:bCs/>
          <w:sz w:val="32"/>
          <w:szCs w:val="32"/>
        </w:rPr>
        <w:t>日</w:t>
      </w:r>
    </w:p>
    <w:p w14:paraId="75ED149A" w14:textId="233C5A0F" w:rsidR="00982FD7" w:rsidRDefault="00982FD7" w:rsidP="000F4031">
      <w:pPr>
        <w:rPr>
          <w:rFonts w:ascii="Times New Roman" w:eastAsia="仿宋" w:hAnsi="Times New Roman"/>
          <w:bCs/>
          <w:sz w:val="32"/>
          <w:szCs w:val="32"/>
        </w:rPr>
      </w:pPr>
    </w:p>
    <w:p w14:paraId="540E4059" w14:textId="77777777" w:rsidR="00982FD7" w:rsidRPr="007A0C8E" w:rsidRDefault="00982FD7" w:rsidP="000F4031">
      <w:pPr>
        <w:rPr>
          <w:rFonts w:ascii="Times New Roman" w:eastAsia="仿宋" w:hAnsi="Times New Roman"/>
          <w:bCs/>
          <w:sz w:val="32"/>
          <w:szCs w:val="32"/>
        </w:rPr>
      </w:pPr>
    </w:p>
    <w:p w14:paraId="24E5EB89" w14:textId="1C9DDA3C" w:rsidR="00D159EA" w:rsidRPr="000F4031" w:rsidRDefault="007A0C8E" w:rsidP="007A0C8E">
      <w:pPr>
        <w:rPr>
          <w:rFonts w:ascii="Times New Roman" w:eastAsia="仿宋" w:hAnsi="Times New Roman"/>
          <w:b/>
          <w:sz w:val="32"/>
          <w:szCs w:val="32"/>
        </w:rPr>
      </w:pPr>
      <w:r w:rsidRPr="000F4031">
        <w:rPr>
          <w:rFonts w:ascii="Times New Roman" w:eastAsia="仿宋" w:hAnsi="Times New Roman" w:hint="eastAsia"/>
          <w:b/>
          <w:sz w:val="32"/>
          <w:szCs w:val="32"/>
        </w:rPr>
        <w:t>附件：</w:t>
      </w:r>
      <w:r w:rsidR="00D159EA" w:rsidRPr="000F4031">
        <w:rPr>
          <w:rFonts w:ascii="Times New Roman" w:eastAsia="仿宋" w:hAnsi="Times New Roman" w:hint="eastAsia"/>
          <w:b/>
          <w:sz w:val="32"/>
          <w:szCs w:val="32"/>
        </w:rPr>
        <w:t>教务处教学材料检查问题汇总</w:t>
      </w:r>
    </w:p>
    <w:p w14:paraId="0DC066F6" w14:textId="6BF80508" w:rsidR="00D159EA" w:rsidRDefault="00D159EA" w:rsidP="00D159EA">
      <w:pPr>
        <w:ind w:firstLine="648"/>
        <w:rPr>
          <w:rFonts w:ascii="Times New Roman" w:eastAsia="仿宋" w:hAnsi="Times New Roman"/>
          <w:b/>
          <w:sz w:val="32"/>
          <w:szCs w:val="32"/>
        </w:rPr>
      </w:pPr>
      <w:r>
        <w:rPr>
          <w:rFonts w:ascii="Times New Roman" w:eastAsia="仿宋" w:hAnsi="Times New Roman" w:hint="eastAsia"/>
          <w:b/>
          <w:sz w:val="32"/>
          <w:szCs w:val="32"/>
        </w:rPr>
        <w:t>（一）毕业论文</w:t>
      </w:r>
    </w:p>
    <w:p w14:paraId="293A9BB3" w14:textId="77777777" w:rsidR="00D159EA" w:rsidRDefault="00D159EA" w:rsidP="00D159EA">
      <w:pPr>
        <w:ind w:firstLine="648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/>
          <w:bCs/>
          <w:sz w:val="32"/>
          <w:szCs w:val="32"/>
        </w:rPr>
        <w:t xml:space="preserve">1. </w:t>
      </w:r>
      <w:r>
        <w:rPr>
          <w:rFonts w:ascii="Times New Roman" w:eastAsia="仿宋" w:hAnsi="Times New Roman"/>
          <w:b/>
          <w:sz w:val="32"/>
          <w:szCs w:val="32"/>
        </w:rPr>
        <w:t>2018</w:t>
      </w:r>
      <w:r>
        <w:rPr>
          <w:rFonts w:ascii="Times New Roman" w:eastAsia="仿宋" w:hAnsi="Times New Roman" w:hint="eastAsia"/>
          <w:b/>
          <w:sz w:val="32"/>
          <w:szCs w:val="32"/>
        </w:rPr>
        <w:t>级电子版论文</w:t>
      </w:r>
      <w:r>
        <w:rPr>
          <w:rFonts w:ascii="Times New Roman" w:eastAsia="仿宋" w:hAnsi="Times New Roman" w:hint="eastAsia"/>
          <w:bCs/>
          <w:sz w:val="32"/>
          <w:szCs w:val="32"/>
        </w:rPr>
        <w:t>：各院系务必请毕设指导教师再次检查论文撰写和排版是否规范，发现问题及时修改。</w:t>
      </w:r>
    </w:p>
    <w:p w14:paraId="4873DB92" w14:textId="77777777" w:rsidR="00D159EA" w:rsidRDefault="00D159EA" w:rsidP="00D159EA">
      <w:pPr>
        <w:ind w:firstLine="648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/>
          <w:bCs/>
          <w:sz w:val="32"/>
          <w:szCs w:val="32"/>
        </w:rPr>
        <w:t xml:space="preserve">2. </w:t>
      </w:r>
      <w:r>
        <w:rPr>
          <w:rFonts w:ascii="Times New Roman" w:eastAsia="仿宋" w:hAnsi="Times New Roman" w:hint="eastAsia"/>
          <w:b/>
          <w:sz w:val="32"/>
          <w:szCs w:val="32"/>
        </w:rPr>
        <w:t>毕业环节绿皮册</w:t>
      </w:r>
      <w:r>
        <w:rPr>
          <w:rFonts w:ascii="Times New Roman" w:eastAsia="仿宋" w:hAnsi="Times New Roman" w:hint="eastAsia"/>
          <w:bCs/>
          <w:sz w:val="32"/>
          <w:szCs w:val="32"/>
        </w:rPr>
        <w:t>：（</w:t>
      </w:r>
      <w:r>
        <w:rPr>
          <w:rFonts w:ascii="Times New Roman" w:eastAsia="仿宋" w:hAnsi="Times New Roman"/>
          <w:bCs/>
          <w:sz w:val="32"/>
          <w:szCs w:val="32"/>
        </w:rPr>
        <w:t>1</w:t>
      </w:r>
      <w:r>
        <w:rPr>
          <w:rFonts w:ascii="Times New Roman" w:eastAsia="仿宋" w:hAnsi="Times New Roman" w:hint="eastAsia"/>
          <w:bCs/>
          <w:sz w:val="32"/>
          <w:szCs w:val="32"/>
        </w:rPr>
        <w:t>）规范指导教师意见、论文评阅意见、答辩意见等文字表述，不可出现“同意授予学位”和“同意申请答辩”等不正确表述；（</w:t>
      </w:r>
      <w:r>
        <w:rPr>
          <w:rFonts w:ascii="Times New Roman" w:eastAsia="仿宋" w:hAnsi="Times New Roman"/>
          <w:bCs/>
          <w:sz w:val="32"/>
          <w:szCs w:val="32"/>
        </w:rPr>
        <w:t>2</w:t>
      </w:r>
      <w:r>
        <w:rPr>
          <w:rFonts w:ascii="Times New Roman" w:eastAsia="仿宋" w:hAnsi="Times New Roman" w:hint="eastAsia"/>
          <w:bCs/>
          <w:sz w:val="32"/>
          <w:szCs w:val="32"/>
        </w:rPr>
        <w:t>）严格答辩各环节工作职责和工作要求，答辩记录人签字必须是答辩秘书；（</w:t>
      </w:r>
      <w:r>
        <w:rPr>
          <w:rFonts w:ascii="Times New Roman" w:eastAsia="仿宋" w:hAnsi="Times New Roman"/>
          <w:bCs/>
          <w:sz w:val="32"/>
          <w:szCs w:val="32"/>
        </w:rPr>
        <w:t>3</w:t>
      </w:r>
      <w:r>
        <w:rPr>
          <w:rFonts w:ascii="Times New Roman" w:eastAsia="仿宋" w:hAnsi="Times New Roman" w:hint="eastAsia"/>
          <w:bCs/>
          <w:sz w:val="32"/>
          <w:szCs w:val="32"/>
        </w:rPr>
        <w:t>）签字要统一、规范、手签，不可使用签名章，不可学生代签；</w:t>
      </w:r>
      <w:r>
        <w:rPr>
          <w:rFonts w:ascii="Times New Roman" w:eastAsia="仿宋" w:hAnsi="Times New Roman" w:hint="eastAsia"/>
          <w:bCs/>
          <w:sz w:val="32"/>
          <w:szCs w:val="32"/>
        </w:rPr>
        <w:lastRenderedPageBreak/>
        <w:t>（</w:t>
      </w:r>
      <w:r>
        <w:rPr>
          <w:rFonts w:ascii="Times New Roman" w:eastAsia="仿宋" w:hAnsi="Times New Roman"/>
          <w:bCs/>
          <w:sz w:val="32"/>
          <w:szCs w:val="32"/>
        </w:rPr>
        <w:t>4</w:t>
      </w:r>
      <w:r>
        <w:rPr>
          <w:rFonts w:ascii="Times New Roman" w:eastAsia="仿宋" w:hAnsi="Times New Roman" w:hint="eastAsia"/>
          <w:bCs/>
          <w:sz w:val="32"/>
          <w:szCs w:val="32"/>
        </w:rPr>
        <w:t>）规范签字落款时间，按照开题、中期、答辩的先后顺序，规定某一环节的签字时间范围；（</w:t>
      </w:r>
      <w:r>
        <w:rPr>
          <w:rFonts w:ascii="Times New Roman" w:eastAsia="仿宋" w:hAnsi="Times New Roman"/>
          <w:bCs/>
          <w:sz w:val="32"/>
          <w:szCs w:val="32"/>
        </w:rPr>
        <w:t>5</w:t>
      </w:r>
      <w:r>
        <w:rPr>
          <w:rFonts w:ascii="Times New Roman" w:eastAsia="仿宋" w:hAnsi="Times New Roman" w:hint="eastAsia"/>
          <w:bCs/>
          <w:sz w:val="32"/>
          <w:szCs w:val="32"/>
        </w:rPr>
        <w:t>）签字、成绩等材料尽量不要出现涂改现象；（</w:t>
      </w:r>
      <w:r>
        <w:rPr>
          <w:rFonts w:ascii="Times New Roman" w:eastAsia="仿宋" w:hAnsi="Times New Roman"/>
          <w:bCs/>
          <w:sz w:val="32"/>
          <w:szCs w:val="32"/>
        </w:rPr>
        <w:t>6</w:t>
      </w:r>
      <w:r>
        <w:rPr>
          <w:rFonts w:ascii="Times New Roman" w:eastAsia="仿宋" w:hAnsi="Times New Roman" w:hint="eastAsia"/>
          <w:bCs/>
          <w:sz w:val="32"/>
          <w:szCs w:val="32"/>
        </w:rPr>
        <w:t>）一个答辩组内的成绩要设置分数梯度，避免出现整个组的答辩成绩都在</w:t>
      </w:r>
      <w:r>
        <w:rPr>
          <w:rFonts w:ascii="Times New Roman" w:eastAsia="仿宋" w:hAnsi="Times New Roman"/>
          <w:bCs/>
          <w:sz w:val="32"/>
          <w:szCs w:val="32"/>
        </w:rPr>
        <w:t>90</w:t>
      </w:r>
      <w:r>
        <w:rPr>
          <w:rFonts w:ascii="Times New Roman" w:eastAsia="仿宋" w:hAnsi="Times New Roman" w:hint="eastAsia"/>
          <w:bCs/>
          <w:sz w:val="32"/>
          <w:szCs w:val="32"/>
        </w:rPr>
        <w:t>分以上情况；（</w:t>
      </w:r>
      <w:r>
        <w:rPr>
          <w:rFonts w:ascii="Times New Roman" w:eastAsia="仿宋" w:hAnsi="Times New Roman"/>
          <w:bCs/>
          <w:sz w:val="32"/>
          <w:szCs w:val="32"/>
        </w:rPr>
        <w:t>7</w:t>
      </w:r>
      <w:r>
        <w:rPr>
          <w:rFonts w:ascii="Times New Roman" w:eastAsia="仿宋" w:hAnsi="Times New Roman" w:hint="eastAsia"/>
          <w:bCs/>
          <w:sz w:val="32"/>
          <w:szCs w:val="32"/>
        </w:rPr>
        <w:t>）严格规范答辩组成员要求，每个答辩组至少</w:t>
      </w:r>
      <w:r>
        <w:rPr>
          <w:rFonts w:ascii="Times New Roman" w:eastAsia="仿宋" w:hAnsi="Times New Roman"/>
          <w:bCs/>
          <w:sz w:val="32"/>
          <w:szCs w:val="32"/>
        </w:rPr>
        <w:t>3</w:t>
      </w:r>
      <w:r>
        <w:rPr>
          <w:rFonts w:ascii="Times New Roman" w:eastAsia="仿宋" w:hAnsi="Times New Roman" w:hint="eastAsia"/>
          <w:bCs/>
          <w:sz w:val="32"/>
          <w:szCs w:val="32"/>
        </w:rPr>
        <w:t>位讲师及以上职称教师，学生指导教师不可为答辩委员；（</w:t>
      </w:r>
      <w:r>
        <w:rPr>
          <w:rFonts w:ascii="Times New Roman" w:eastAsia="仿宋" w:hAnsi="Times New Roman"/>
          <w:bCs/>
          <w:sz w:val="32"/>
          <w:szCs w:val="32"/>
        </w:rPr>
        <w:t>8</w:t>
      </w:r>
      <w:r>
        <w:rPr>
          <w:rFonts w:ascii="Times New Roman" w:eastAsia="仿宋" w:hAnsi="Times New Roman" w:hint="eastAsia"/>
          <w:bCs/>
          <w:sz w:val="32"/>
          <w:szCs w:val="32"/>
        </w:rPr>
        <w:t>）规范学生选题，各专业负责人要严格审核毕设题目，确保毕设研究内容与专业定位和培养目标一致；（</w:t>
      </w:r>
      <w:r>
        <w:rPr>
          <w:rFonts w:ascii="Times New Roman" w:eastAsia="仿宋" w:hAnsi="Times New Roman"/>
          <w:bCs/>
          <w:sz w:val="32"/>
          <w:szCs w:val="32"/>
        </w:rPr>
        <w:t>9</w:t>
      </w:r>
      <w:r>
        <w:rPr>
          <w:rFonts w:ascii="Times New Roman" w:eastAsia="仿宋" w:hAnsi="Times New Roman" w:hint="eastAsia"/>
          <w:bCs/>
          <w:sz w:val="32"/>
          <w:szCs w:val="32"/>
        </w:rPr>
        <w:t>）对于跨学科的学生，双导师指导，本学院和跨学科的学院各有一位导师。</w:t>
      </w:r>
    </w:p>
    <w:p w14:paraId="1FBB5D10" w14:textId="77777777" w:rsidR="00D159EA" w:rsidRDefault="00D159EA" w:rsidP="00D159EA">
      <w:pPr>
        <w:ind w:firstLine="648"/>
        <w:rPr>
          <w:rFonts w:ascii="Times New Roman" w:eastAsia="仿宋" w:hAnsi="Times New Roman"/>
          <w:b/>
          <w:sz w:val="32"/>
          <w:szCs w:val="32"/>
        </w:rPr>
      </w:pPr>
      <w:r>
        <w:rPr>
          <w:rFonts w:ascii="Times New Roman" w:eastAsia="仿宋" w:hAnsi="Times New Roman" w:hint="eastAsia"/>
          <w:b/>
          <w:sz w:val="32"/>
          <w:szCs w:val="32"/>
        </w:rPr>
        <w:t>（二）试卷检查</w:t>
      </w:r>
    </w:p>
    <w:p w14:paraId="71EDED4D" w14:textId="77777777" w:rsidR="00D159EA" w:rsidRDefault="00D159EA" w:rsidP="00D159EA">
      <w:pPr>
        <w:ind w:firstLine="648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/>
          <w:bCs/>
          <w:sz w:val="32"/>
          <w:szCs w:val="32"/>
        </w:rPr>
        <w:t xml:space="preserve">1. </w:t>
      </w:r>
      <w:r>
        <w:rPr>
          <w:rFonts w:ascii="Times New Roman" w:eastAsia="仿宋" w:hAnsi="Times New Roman" w:hint="eastAsia"/>
          <w:bCs/>
          <w:sz w:val="32"/>
          <w:szCs w:val="32"/>
        </w:rPr>
        <w:t>按照教务处文件，过程考核成绩占比不低于</w:t>
      </w:r>
      <w:r>
        <w:rPr>
          <w:rFonts w:ascii="Times New Roman" w:eastAsia="仿宋" w:hAnsi="Times New Roman"/>
          <w:bCs/>
          <w:sz w:val="32"/>
          <w:szCs w:val="32"/>
        </w:rPr>
        <w:t>30%</w:t>
      </w:r>
      <w:r>
        <w:rPr>
          <w:rFonts w:ascii="Times New Roman" w:eastAsia="仿宋" w:hAnsi="Times New Roman" w:hint="eastAsia"/>
          <w:bCs/>
          <w:sz w:val="32"/>
          <w:szCs w:val="32"/>
        </w:rPr>
        <w:t>，但过程考核成绩普遍较高，甚至全部满分。</w:t>
      </w:r>
    </w:p>
    <w:p w14:paraId="4FB58F8B" w14:textId="77777777" w:rsidR="00D159EA" w:rsidRDefault="00D159EA" w:rsidP="00D159EA">
      <w:pPr>
        <w:ind w:firstLine="648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/>
          <w:bCs/>
          <w:sz w:val="32"/>
          <w:szCs w:val="32"/>
        </w:rPr>
        <w:t xml:space="preserve">2. </w:t>
      </w:r>
      <w:r>
        <w:rPr>
          <w:rFonts w:ascii="Times New Roman" w:eastAsia="仿宋" w:hAnsi="Times New Roman" w:hint="eastAsia"/>
          <w:bCs/>
          <w:sz w:val="32"/>
          <w:szCs w:val="32"/>
        </w:rPr>
        <w:t>按照</w:t>
      </w:r>
      <w:r>
        <w:rPr>
          <w:rFonts w:ascii="Times New Roman" w:eastAsia="仿宋" w:hAnsi="Times New Roman"/>
          <w:bCs/>
          <w:sz w:val="32"/>
          <w:szCs w:val="32"/>
        </w:rPr>
        <w:t>OBE</w:t>
      </w:r>
      <w:r>
        <w:rPr>
          <w:rFonts w:ascii="Times New Roman" w:eastAsia="仿宋" w:hAnsi="Times New Roman" w:hint="eastAsia"/>
          <w:bCs/>
          <w:sz w:val="32"/>
          <w:szCs w:val="32"/>
        </w:rPr>
        <w:t>教育理念，学生出勤情况不能占过程考核成绩。</w:t>
      </w:r>
    </w:p>
    <w:p w14:paraId="0350A8FB" w14:textId="77777777" w:rsidR="00D159EA" w:rsidRDefault="00D159EA" w:rsidP="00D159EA">
      <w:pPr>
        <w:ind w:firstLine="648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/>
          <w:bCs/>
          <w:sz w:val="32"/>
          <w:szCs w:val="32"/>
        </w:rPr>
        <w:t xml:space="preserve">3. </w:t>
      </w:r>
      <w:r>
        <w:rPr>
          <w:rFonts w:ascii="Times New Roman" w:eastAsia="仿宋" w:hAnsi="Times New Roman" w:hint="eastAsia"/>
          <w:bCs/>
          <w:sz w:val="32"/>
          <w:szCs w:val="32"/>
        </w:rPr>
        <w:t>学生总评成绩来源要清晰，包括完整的平时成绩记录、卷面成绩、各项成绩占比等，均进行存档。卷面成绩要如实记载，绝对不允许统一加绝对分值。</w:t>
      </w:r>
    </w:p>
    <w:p w14:paraId="486F64B9" w14:textId="57ECF97D" w:rsidR="00D159EA" w:rsidRDefault="00D159EA" w:rsidP="00D159EA">
      <w:pPr>
        <w:ind w:firstLine="648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/>
          <w:bCs/>
          <w:sz w:val="32"/>
          <w:szCs w:val="32"/>
        </w:rPr>
        <w:t xml:space="preserve">4. </w:t>
      </w:r>
      <w:r>
        <w:rPr>
          <w:rFonts w:ascii="Times New Roman" w:eastAsia="仿宋" w:hAnsi="Times New Roman" w:hint="eastAsia"/>
          <w:bCs/>
          <w:sz w:val="32"/>
          <w:szCs w:val="32"/>
        </w:rPr>
        <w:t>试卷说明：</w:t>
      </w:r>
      <w:r>
        <w:rPr>
          <w:rFonts w:ascii="Times New Roman" w:eastAsia="仿宋" w:hAnsi="Times New Roman"/>
          <w:bCs/>
          <w:sz w:val="32"/>
          <w:szCs w:val="32"/>
        </w:rPr>
        <w:t>B</w:t>
      </w:r>
      <w:r>
        <w:rPr>
          <w:rFonts w:ascii="Times New Roman" w:eastAsia="仿宋" w:hAnsi="Times New Roman" w:hint="eastAsia"/>
          <w:bCs/>
          <w:sz w:val="32"/>
          <w:szCs w:val="32"/>
        </w:rPr>
        <w:t>卷不是补考卷，是考试用卷一旦泄露后的备用试卷；</w:t>
      </w:r>
      <w:r>
        <w:rPr>
          <w:rFonts w:ascii="Times New Roman" w:eastAsia="仿宋" w:hAnsi="Times New Roman"/>
          <w:bCs/>
          <w:sz w:val="32"/>
          <w:szCs w:val="32"/>
        </w:rPr>
        <w:t>AB</w:t>
      </w:r>
      <w:r>
        <w:rPr>
          <w:rFonts w:ascii="Times New Roman" w:eastAsia="仿宋" w:hAnsi="Times New Roman" w:hint="eastAsia"/>
          <w:bCs/>
          <w:sz w:val="32"/>
          <w:szCs w:val="32"/>
        </w:rPr>
        <w:t>卷难易程度要基本一致，且近三年</w:t>
      </w:r>
      <w:r>
        <w:rPr>
          <w:rFonts w:ascii="Times New Roman" w:eastAsia="仿宋" w:hAnsi="Times New Roman"/>
          <w:bCs/>
          <w:sz w:val="32"/>
          <w:szCs w:val="32"/>
        </w:rPr>
        <w:t>B</w:t>
      </w:r>
      <w:r>
        <w:rPr>
          <w:rFonts w:ascii="Times New Roman" w:eastAsia="仿宋" w:hAnsi="Times New Roman" w:hint="eastAsia"/>
          <w:bCs/>
          <w:sz w:val="32"/>
          <w:szCs w:val="32"/>
        </w:rPr>
        <w:t>卷的重复度需低于相关要求</w:t>
      </w:r>
      <w:r w:rsidR="004F0A0A">
        <w:rPr>
          <w:rFonts w:ascii="Times New Roman" w:eastAsia="仿宋" w:hAnsi="Times New Roman" w:hint="eastAsia"/>
          <w:bCs/>
          <w:sz w:val="32"/>
          <w:szCs w:val="32"/>
        </w:rPr>
        <w:t>，有些课程无</w:t>
      </w:r>
      <w:r w:rsidR="004F0A0A">
        <w:rPr>
          <w:rFonts w:ascii="Times New Roman" w:eastAsia="仿宋" w:hAnsi="Times New Roman" w:hint="eastAsia"/>
          <w:bCs/>
          <w:sz w:val="32"/>
          <w:szCs w:val="32"/>
        </w:rPr>
        <w:t>B</w:t>
      </w:r>
      <w:r w:rsidR="004F0A0A">
        <w:rPr>
          <w:rFonts w:ascii="Times New Roman" w:eastAsia="仿宋" w:hAnsi="Times New Roman" w:hint="eastAsia"/>
          <w:bCs/>
          <w:sz w:val="32"/>
          <w:szCs w:val="32"/>
        </w:rPr>
        <w:t>卷及其参考答案。</w:t>
      </w:r>
    </w:p>
    <w:p w14:paraId="7477E83F" w14:textId="66AD8D16" w:rsidR="00D159EA" w:rsidRDefault="00D159EA" w:rsidP="00D159EA">
      <w:pPr>
        <w:ind w:firstLine="648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/>
          <w:bCs/>
          <w:sz w:val="32"/>
          <w:szCs w:val="32"/>
        </w:rPr>
        <w:t xml:space="preserve">5. </w:t>
      </w:r>
      <w:r>
        <w:rPr>
          <w:rFonts w:ascii="Times New Roman" w:eastAsia="仿宋" w:hAnsi="Times New Roman" w:hint="eastAsia"/>
          <w:bCs/>
          <w:sz w:val="32"/>
          <w:szCs w:val="32"/>
        </w:rPr>
        <w:t>试卷批阅与归档：</w:t>
      </w:r>
      <w:r>
        <w:rPr>
          <w:rFonts w:ascii="Times New Roman" w:eastAsia="仿宋" w:hAnsi="Times New Roman"/>
          <w:bCs/>
          <w:sz w:val="32"/>
          <w:szCs w:val="32"/>
        </w:rPr>
        <w:t>2022</w:t>
      </w:r>
      <w:r>
        <w:rPr>
          <w:rFonts w:ascii="Times New Roman" w:eastAsia="仿宋" w:hAnsi="Times New Roman" w:hint="eastAsia"/>
          <w:bCs/>
          <w:sz w:val="32"/>
          <w:szCs w:val="32"/>
        </w:rPr>
        <w:t>年为线上考试和线上阅卷，检查电子试卷是否有批阅痕迹；教师批阅试卷务必使用红笔，</w:t>
      </w:r>
      <w:r w:rsidR="004F0A0A">
        <w:rPr>
          <w:rFonts w:ascii="Times New Roman" w:eastAsia="仿宋" w:hAnsi="Times New Roman" w:hint="eastAsia"/>
          <w:bCs/>
          <w:sz w:val="32"/>
          <w:szCs w:val="32"/>
        </w:rPr>
        <w:lastRenderedPageBreak/>
        <w:t>试卷成绩修改处无签字，试卷成绩评定不能只给一个总分，需要每题都给分，</w:t>
      </w:r>
      <w:r>
        <w:rPr>
          <w:rFonts w:ascii="Times New Roman" w:eastAsia="仿宋" w:hAnsi="Times New Roman" w:hint="eastAsia"/>
          <w:bCs/>
          <w:sz w:val="32"/>
          <w:szCs w:val="32"/>
        </w:rPr>
        <w:t>提醒学生答卷不可以用铅笔（除了作图需要），尽可能不用修正带，国教学院的试卷批阅按其要求进行。试卷归档需规范，如负责人签字、成绩单上任课教师签字；试卷存档按教务管理系统导出的花名册顺序排序装订，试卷份数与画名册人数一致。</w:t>
      </w:r>
    </w:p>
    <w:p w14:paraId="37159DF7" w14:textId="77777777" w:rsidR="00D159EA" w:rsidRDefault="00D159EA" w:rsidP="00D159EA">
      <w:pPr>
        <w:ind w:firstLine="648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/>
          <w:bCs/>
          <w:sz w:val="32"/>
          <w:szCs w:val="32"/>
        </w:rPr>
        <w:t xml:space="preserve">6. </w:t>
      </w:r>
      <w:r>
        <w:rPr>
          <w:rFonts w:ascii="Times New Roman" w:eastAsia="仿宋" w:hAnsi="Times New Roman" w:hint="eastAsia"/>
          <w:bCs/>
          <w:sz w:val="32"/>
          <w:szCs w:val="32"/>
        </w:rPr>
        <w:t>试卷分析。同一门课程、不同教学班的试卷分析，出题基本情况部分应一致。根据各考题目标与卷面成绩，逐一分析学生学习成效及不足，提出未来在教学方面的改进措施。</w:t>
      </w:r>
      <w:r>
        <w:rPr>
          <w:rFonts w:ascii="Times New Roman" w:eastAsia="仿宋" w:hAnsi="Times New Roman" w:hint="eastAsia"/>
          <w:b/>
          <w:sz w:val="32"/>
          <w:szCs w:val="32"/>
        </w:rPr>
        <w:t>教务处根据在试卷分析材料中发现的问题，重新设计试卷分析模板，本春季学期课程的试卷分析采用新模板。</w:t>
      </w:r>
    </w:p>
    <w:p w14:paraId="5359E7EB" w14:textId="77777777" w:rsidR="00D159EA" w:rsidRDefault="00D159EA" w:rsidP="00D159EA">
      <w:pPr>
        <w:ind w:firstLine="648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/>
          <w:bCs/>
          <w:sz w:val="32"/>
          <w:szCs w:val="32"/>
        </w:rPr>
        <w:t xml:space="preserve">7. </w:t>
      </w:r>
      <w:r>
        <w:rPr>
          <w:rFonts w:ascii="Times New Roman" w:eastAsia="仿宋" w:hAnsi="Times New Roman" w:hint="eastAsia"/>
          <w:bCs/>
          <w:sz w:val="32"/>
          <w:szCs w:val="32"/>
        </w:rPr>
        <w:t>学院每学期开展教学资料检查，教务处每学期对教学资料存档进行抽查，近两年将重点检查试卷批阅及学生平时成绩记录存档情况。</w:t>
      </w:r>
    </w:p>
    <w:p w14:paraId="6FA1AE5C" w14:textId="77777777" w:rsidR="00590A90" w:rsidRPr="00D159EA" w:rsidRDefault="00590A90"/>
    <w:sectPr w:rsidR="00590A90" w:rsidRPr="00D15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8FD0" w14:textId="77777777" w:rsidR="00C27F8F" w:rsidRDefault="00C27F8F" w:rsidP="00D159EA">
      <w:r>
        <w:separator/>
      </w:r>
    </w:p>
  </w:endnote>
  <w:endnote w:type="continuationSeparator" w:id="0">
    <w:p w14:paraId="71935B1A" w14:textId="77777777" w:rsidR="00C27F8F" w:rsidRDefault="00C27F8F" w:rsidP="00D1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313F" w14:textId="77777777" w:rsidR="00C27F8F" w:rsidRDefault="00C27F8F" w:rsidP="00D159EA">
      <w:r>
        <w:separator/>
      </w:r>
    </w:p>
  </w:footnote>
  <w:footnote w:type="continuationSeparator" w:id="0">
    <w:p w14:paraId="16CEF58F" w14:textId="77777777" w:rsidR="00C27F8F" w:rsidRDefault="00C27F8F" w:rsidP="00D15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65"/>
    <w:rsid w:val="00017A76"/>
    <w:rsid w:val="000B572F"/>
    <w:rsid w:val="000F4031"/>
    <w:rsid w:val="004836C3"/>
    <w:rsid w:val="004F0A0A"/>
    <w:rsid w:val="00590A90"/>
    <w:rsid w:val="007A0C8E"/>
    <w:rsid w:val="007D5634"/>
    <w:rsid w:val="00887667"/>
    <w:rsid w:val="00982FD7"/>
    <w:rsid w:val="00AA3F65"/>
    <w:rsid w:val="00B571D5"/>
    <w:rsid w:val="00C27F8F"/>
    <w:rsid w:val="00D159EA"/>
    <w:rsid w:val="00E14114"/>
    <w:rsid w:val="00F42B7C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B646B"/>
  <w15:chartTrackingRefBased/>
  <w15:docId w15:val="{EE25C0E8-8A2D-42E7-9974-1407D37F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9E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9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14</cp:revision>
  <dcterms:created xsi:type="dcterms:W3CDTF">2024-05-30T13:30:00Z</dcterms:created>
  <dcterms:modified xsi:type="dcterms:W3CDTF">2024-05-30T14:08:00Z</dcterms:modified>
</cp:coreProperties>
</file>