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28803"/>
      <w:bookmarkStart w:id="1" w:name="_Toc36504197"/>
      <w:bookmarkStart w:id="2" w:name="_Toc28829"/>
      <w:bookmarkStart w:id="3" w:name="_Toc5464966"/>
      <w:bookmarkStart w:id="4" w:name="_Toc21255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lEhOH0wAAAAYBAAAPAAAAAAAAAAEAIAAAACIAAABkcnMvZG93bnJldi54bWxQSwECFAAUAAAA&#10;CACHTuJA3Um6VfMBAAC+AwAADgAAAAAAAAABACAAAAAiAQAAZHJzL2Uyb0RvYy54bWxQSwUGAAAA&#10;AAYABgBZAQAAhwUAAAAA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ind w:firstLine="644"/>
        <w:jc w:val="center"/>
        <w:rPr>
          <w:rFonts w:ascii="Cambria" w:hAnsi="Cambria" w:eastAsia="黑体" w:cs="Times New Roman"/>
          <w:b w:val="0"/>
          <w:kern w:val="2"/>
          <w:lang w:val="zh-CN"/>
        </w:rPr>
      </w:pPr>
      <w:r>
        <w:rPr>
          <w:rFonts w:ascii="Cambria" w:hAnsi="Cambria" w:eastAsia="黑体" w:cs="Times New Roman"/>
          <w:b w:val="0"/>
          <w:kern w:val="2"/>
          <w:lang w:val="zh-CN"/>
        </w:rPr>
        <w:t>机电工程学院本科生转专业实施方案</w:t>
      </w:r>
      <w:r>
        <w:rPr>
          <w:rFonts w:ascii="Cambria" w:hAnsi="Cambria" w:eastAsia="黑体" w:cs="Times New Roman"/>
          <w:bCs w:val="0"/>
          <w:kern w:val="2"/>
          <w:lang w:val="zh-CN"/>
        </w:rPr>
        <w:t>（2019）</w:t>
      </w:r>
    </w:p>
    <w:p>
      <w:pPr>
        <w:ind w:firstLine="482"/>
        <w:jc w:val="center"/>
        <w:rPr>
          <w:rFonts w:ascii="Times New Roman" w:hAnsi="Times New Roman" w:cs="Times New Roman"/>
          <w:b/>
          <w:szCs w:val="24"/>
        </w:rPr>
      </w:pPr>
    </w:p>
    <w:p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为了充分发挥学生的潜质和能力，充分利用综合性大学多学科的优势，本着因材施教和以学生发展为本的教育理念，根据《北京化工大学本科生转专业实施细则》（试行）的有关规定，结合学院实际情况，</w:t>
      </w:r>
      <w:r>
        <w:rPr>
          <w:rFonts w:ascii="Times New Roman" w:hAnsi="Times New Roman" w:cs="Times New Roman"/>
          <w:szCs w:val="24"/>
          <w:highlight w:val="yellow"/>
        </w:rPr>
        <w:t>制定2019年机电工程学院本科生转专业工作实施方案。</w:t>
      </w:r>
    </w:p>
    <w:p>
      <w:pPr>
        <w:spacing w:line="360" w:lineRule="auto"/>
        <w:ind w:firstLine="482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一、组织机构</w:t>
      </w:r>
    </w:p>
    <w:p>
      <w:pPr>
        <w:spacing w:line="360" w:lineRule="auto"/>
        <w:ind w:firstLine="480"/>
        <w:rPr>
          <w:rFonts w:ascii="Times New Roman" w:hAnsi="Times New Roman" w:cs="Times New Roman"/>
          <w:szCs w:val="24"/>
          <w:highlight w:val="yellow"/>
        </w:rPr>
      </w:pPr>
      <w:r>
        <w:rPr>
          <w:rFonts w:ascii="Times New Roman" w:hAnsi="Times New Roman" w:cs="Times New Roman"/>
          <w:szCs w:val="24"/>
          <w:highlight w:val="yellow"/>
        </w:rPr>
        <w:t>机电工程学院本科生转专业工作领导小组：</w:t>
      </w:r>
    </w:p>
    <w:p>
      <w:pPr>
        <w:spacing w:line="360" w:lineRule="auto"/>
        <w:ind w:firstLine="480"/>
        <w:rPr>
          <w:rFonts w:ascii="Times New Roman" w:hAnsi="Times New Roman" w:cs="Times New Roman"/>
          <w:szCs w:val="24"/>
          <w:highlight w:val="yellow"/>
        </w:rPr>
      </w:pPr>
      <w:r>
        <w:rPr>
          <w:rFonts w:ascii="Times New Roman" w:hAnsi="Times New Roman" w:cs="Times New Roman"/>
          <w:szCs w:val="24"/>
          <w:highlight w:val="yellow"/>
        </w:rPr>
        <w:t>组长：杨卫民、张冰</w:t>
      </w:r>
    </w:p>
    <w:p>
      <w:pPr>
        <w:spacing w:line="360" w:lineRule="auto"/>
        <w:ind w:firstLine="480"/>
        <w:rPr>
          <w:rFonts w:ascii="Times New Roman" w:hAnsi="Times New Roman" w:cs="Times New Roman"/>
          <w:szCs w:val="24"/>
          <w:highlight w:val="yellow"/>
        </w:rPr>
      </w:pPr>
      <w:r>
        <w:rPr>
          <w:rFonts w:ascii="Times New Roman" w:hAnsi="Times New Roman" w:cs="Times New Roman"/>
          <w:szCs w:val="24"/>
          <w:highlight w:val="yellow"/>
        </w:rPr>
        <w:t>副组长：于洪杰、王峰</w:t>
      </w:r>
    </w:p>
    <w:p>
      <w:pPr>
        <w:spacing w:line="360" w:lineRule="auto"/>
        <w:ind w:firstLine="480"/>
        <w:rPr>
          <w:rFonts w:ascii="Times New Roman" w:hAnsi="Times New Roman" w:cs="Times New Roman"/>
          <w:szCs w:val="24"/>
          <w:highlight w:val="yellow"/>
        </w:rPr>
      </w:pPr>
      <w:r>
        <w:rPr>
          <w:rFonts w:ascii="Times New Roman" w:hAnsi="Times New Roman" w:cs="Times New Roman"/>
          <w:szCs w:val="24"/>
          <w:highlight w:val="yellow"/>
        </w:rPr>
        <w:t>组员：段成红、马秀清、张东胜、何雪涛、张莉彦、王维民</w:t>
      </w:r>
    </w:p>
    <w:p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highlight w:val="yellow"/>
        </w:rPr>
        <w:t>秘书：李翱 汪晓男</w:t>
      </w:r>
    </w:p>
    <w:p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过程装备与控制工程专业转专业小组： </w:t>
      </w:r>
    </w:p>
    <w:p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组长：段成红</w:t>
      </w:r>
    </w:p>
    <w:p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组员：王维民、李双喜、钱才富、姚剑飞</w:t>
      </w:r>
    </w:p>
    <w:p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机械设计制造及其自动化专业转专业小组：</w:t>
      </w:r>
    </w:p>
    <w:p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组长：马秀清 </w:t>
      </w:r>
    </w:p>
    <w:p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组员：谢鹏程、何雪涛、贾明印、谭晶、毕超</w:t>
      </w:r>
    </w:p>
    <w:p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安全工程专业转专业小组：</w:t>
      </w:r>
    </w:p>
    <w:p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组长：张东胜</w:t>
      </w:r>
    </w:p>
    <w:p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组员：何立东、杨国安、杨剑锋、王峰 </w:t>
      </w:r>
    </w:p>
    <w:p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>
      <w:pPr>
        <w:spacing w:line="360" w:lineRule="auto"/>
        <w:ind w:firstLine="482"/>
        <w:rPr>
          <w:rFonts w:ascii="Times New Roman" w:hAnsi="Times New Roman" w:cs="Times New Roman"/>
          <w:b/>
          <w:szCs w:val="24"/>
        </w:rPr>
      </w:pPr>
      <w:r>
        <w:rPr>
          <w:rFonts w:hint="eastAsia" w:ascii="Times New Roman" w:hAnsi="Times New Roman" w:cs="Times New Roman"/>
          <w:b/>
          <w:szCs w:val="24"/>
        </w:rPr>
        <w:t>二、</w:t>
      </w:r>
      <w:r>
        <w:rPr>
          <w:rFonts w:ascii="Times New Roman" w:hAnsi="Times New Roman" w:cs="Times New Roman"/>
          <w:b/>
          <w:szCs w:val="24"/>
        </w:rPr>
        <w:t>接收人数</w:t>
      </w:r>
      <w:r>
        <w:rPr>
          <w:rFonts w:hint="eastAsia" w:ascii="Times New Roman" w:hAnsi="Times New Roman" w:cs="Times New Roman"/>
          <w:b/>
          <w:szCs w:val="24"/>
        </w:rPr>
        <w:t xml:space="preserve">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82"/>
        <w:gridCol w:w="2606"/>
        <w:gridCol w:w="1668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年级</w:t>
            </w:r>
          </w:p>
        </w:tc>
        <w:tc>
          <w:tcPr>
            <w:tcW w:w="1882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学院</w:t>
            </w:r>
          </w:p>
        </w:tc>
        <w:tc>
          <w:tcPr>
            <w:tcW w:w="2606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专业</w:t>
            </w: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当前</w:t>
            </w:r>
            <w:r>
              <w:rPr>
                <w:rFonts w:ascii="Times New Roman" w:hAnsi="Times New Roman" w:cs="Times New Roman"/>
                <w:szCs w:val="21"/>
              </w:rPr>
              <w:t>专业</w:t>
            </w:r>
            <w:r>
              <w:rPr>
                <w:rFonts w:hint="eastAsia" w:ascii="Times New Roman" w:hAnsi="Times New Roman" w:cs="Times New Roman"/>
                <w:szCs w:val="21"/>
              </w:rPr>
              <w:t>人数</w:t>
            </w:r>
          </w:p>
        </w:tc>
        <w:tc>
          <w:tcPr>
            <w:tcW w:w="1662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可接受</w:t>
            </w:r>
            <w:r>
              <w:rPr>
                <w:rFonts w:ascii="Times New Roman" w:hAnsi="Times New Roman" w:cs="Times New Roman"/>
                <w:szCs w:val="21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2016</w:t>
            </w:r>
          </w:p>
        </w:tc>
        <w:tc>
          <w:tcPr>
            <w:tcW w:w="1882" w:type="dxa"/>
            <w:vMerge w:val="restart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机电工程学院</w:t>
            </w:r>
          </w:p>
        </w:tc>
        <w:tc>
          <w:tcPr>
            <w:tcW w:w="2606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过程装备与控制工程</w:t>
            </w: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117</w:t>
            </w:r>
          </w:p>
        </w:tc>
        <w:tc>
          <w:tcPr>
            <w:tcW w:w="1662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spacing w:line="360" w:lineRule="auto"/>
              <w:ind w:firstLine="48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82" w:type="dxa"/>
            <w:vMerge w:val="continue"/>
          </w:tcPr>
          <w:p>
            <w:pPr>
              <w:spacing w:line="360" w:lineRule="auto"/>
              <w:ind w:firstLine="48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6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机械设计制造及其自动化</w:t>
            </w: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166</w:t>
            </w:r>
          </w:p>
        </w:tc>
        <w:tc>
          <w:tcPr>
            <w:tcW w:w="1662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spacing w:line="360" w:lineRule="auto"/>
              <w:ind w:firstLine="48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82" w:type="dxa"/>
            <w:vMerge w:val="continue"/>
          </w:tcPr>
          <w:p>
            <w:pPr>
              <w:spacing w:line="360" w:lineRule="auto"/>
              <w:ind w:firstLine="48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6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安全工程</w:t>
            </w: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37</w:t>
            </w:r>
          </w:p>
        </w:tc>
        <w:tc>
          <w:tcPr>
            <w:tcW w:w="1662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2017</w:t>
            </w:r>
          </w:p>
        </w:tc>
        <w:tc>
          <w:tcPr>
            <w:tcW w:w="1882" w:type="dxa"/>
            <w:vMerge w:val="restart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机电工程学院</w:t>
            </w:r>
          </w:p>
        </w:tc>
        <w:tc>
          <w:tcPr>
            <w:tcW w:w="2606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过程装备与控制工程</w:t>
            </w: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151</w:t>
            </w:r>
          </w:p>
        </w:tc>
        <w:tc>
          <w:tcPr>
            <w:tcW w:w="1662" w:type="dxa"/>
            <w:shd w:val="clear" w:color="auto" w:fill="auto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spacing w:line="360" w:lineRule="auto"/>
              <w:ind w:firstLine="48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82" w:type="dxa"/>
            <w:vMerge w:val="continue"/>
          </w:tcPr>
          <w:p>
            <w:pPr>
              <w:spacing w:line="360" w:lineRule="auto"/>
              <w:ind w:firstLine="48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6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机械设计制造及其自动化</w:t>
            </w:r>
            <w:bookmarkStart w:id="5" w:name="_GoBack"/>
            <w:bookmarkEnd w:id="5"/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184</w:t>
            </w:r>
          </w:p>
        </w:tc>
        <w:tc>
          <w:tcPr>
            <w:tcW w:w="1662" w:type="dxa"/>
            <w:shd w:val="clear" w:color="auto" w:fill="auto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spacing w:line="360" w:lineRule="auto"/>
              <w:ind w:firstLine="48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82" w:type="dxa"/>
            <w:vMerge w:val="continue"/>
          </w:tcPr>
          <w:p>
            <w:pPr>
              <w:spacing w:line="360" w:lineRule="auto"/>
              <w:ind w:firstLine="48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6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安全工程</w:t>
            </w: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43</w:t>
            </w:r>
          </w:p>
        </w:tc>
        <w:tc>
          <w:tcPr>
            <w:tcW w:w="1662" w:type="dxa"/>
            <w:shd w:val="clear" w:color="auto" w:fill="auto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018</w:t>
            </w:r>
          </w:p>
        </w:tc>
        <w:tc>
          <w:tcPr>
            <w:tcW w:w="1882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机电工程学院</w:t>
            </w:r>
          </w:p>
        </w:tc>
        <w:tc>
          <w:tcPr>
            <w:tcW w:w="2606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机械类</w:t>
            </w: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377</w:t>
            </w:r>
          </w:p>
        </w:tc>
        <w:tc>
          <w:tcPr>
            <w:tcW w:w="1662" w:type="dxa"/>
            <w:shd w:val="clear" w:color="auto" w:fill="auto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35</w:t>
            </w:r>
          </w:p>
        </w:tc>
      </w:tr>
    </w:tbl>
    <w:p>
      <w:pPr>
        <w:spacing w:line="360" w:lineRule="auto"/>
        <w:ind w:firstLine="482"/>
        <w:rPr>
          <w:rFonts w:ascii="Times New Roman" w:hAnsi="Times New Roman" w:cs="Times New Roman"/>
          <w:b/>
          <w:szCs w:val="24"/>
        </w:rPr>
      </w:pPr>
    </w:p>
    <w:p>
      <w:pPr>
        <w:pStyle w:val="23"/>
        <w:numPr>
          <w:ilvl w:val="0"/>
          <w:numId w:val="1"/>
        </w:numPr>
        <w:autoSpaceDE/>
        <w:autoSpaceDN/>
        <w:spacing w:line="360" w:lineRule="auto"/>
        <w:ind w:firstLine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hint="eastAsia" w:ascii="Times New Roman" w:hAnsi="Times New Roman" w:cs="Times New Roman"/>
          <w:b/>
          <w:szCs w:val="24"/>
        </w:rPr>
        <w:t>申请条件</w:t>
      </w:r>
    </w:p>
    <w:p>
      <w:pPr>
        <w:pStyle w:val="14"/>
        <w:spacing w:before="75" w:beforeAutospacing="0" w:after="75" w:afterAutospacing="0" w:line="360" w:lineRule="auto"/>
        <w:ind w:left="480" w:firstLine="48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申请转入我院相关专业的学生除了符合《北京化工大学</w:t>
      </w:r>
      <w:r>
        <w:rPr>
          <w:rFonts w:ascii="Times New Roman" w:hAnsi="Times New Roman" w:cs="Times New Roman"/>
          <w:szCs w:val="21"/>
        </w:rPr>
        <w:t>本科生转专业实施</w:t>
      </w:r>
      <w:r>
        <w:rPr>
          <w:rFonts w:hint="eastAsia" w:ascii="Times New Roman" w:hAnsi="Times New Roman" w:cs="Times New Roman"/>
          <w:szCs w:val="21"/>
        </w:rPr>
        <w:t>细则》（试行）（见附件）中的转专业基本条件要求之外，还应满足</w:t>
      </w:r>
      <w:r>
        <w:rPr>
          <w:rFonts w:ascii="Times New Roman" w:hAnsi="Times New Roman" w:cs="Times New Roman"/>
          <w:szCs w:val="21"/>
        </w:rPr>
        <w:t>以下条件：</w:t>
      </w:r>
    </w:p>
    <w:p>
      <w:pPr>
        <w:pStyle w:val="14"/>
        <w:numPr>
          <w:ilvl w:val="0"/>
          <w:numId w:val="2"/>
        </w:numPr>
        <w:spacing w:before="75" w:beforeAutospacing="0" w:after="75" w:afterAutospacing="0" w:line="360" w:lineRule="auto"/>
        <w:ind w:left="480" w:firstLine="48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具有良好的思想品德与道德修养，无违规违纪记录；</w:t>
      </w:r>
    </w:p>
    <w:p>
      <w:pPr>
        <w:pStyle w:val="14"/>
        <w:numPr>
          <w:ilvl w:val="0"/>
          <w:numId w:val="2"/>
        </w:numPr>
        <w:spacing w:before="75" w:beforeAutospacing="0" w:after="75" w:afterAutospacing="0" w:line="360" w:lineRule="auto"/>
        <w:ind w:left="480" w:firstLine="48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原则上只接受理工科学院学生的转入申请；</w:t>
      </w:r>
    </w:p>
    <w:p>
      <w:pPr>
        <w:pStyle w:val="14"/>
        <w:numPr>
          <w:ilvl w:val="0"/>
          <w:numId w:val="2"/>
        </w:numPr>
        <w:spacing w:before="75" w:beforeAutospacing="0" w:after="75" w:afterAutospacing="0" w:line="360" w:lineRule="auto"/>
        <w:ind w:left="480" w:firstLine="48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对机电工程领域的相关知识具有学习热情和兴趣爱好</w:t>
      </w:r>
      <w:r>
        <w:rPr>
          <w:rFonts w:ascii="Times New Roman" w:hAnsi="Times New Roman" w:cs="Times New Roman"/>
          <w:szCs w:val="21"/>
        </w:rPr>
        <w:t>：</w:t>
      </w:r>
    </w:p>
    <w:p>
      <w:pPr>
        <w:pStyle w:val="14"/>
        <w:numPr>
          <w:ilvl w:val="0"/>
          <w:numId w:val="2"/>
        </w:numPr>
        <w:spacing w:before="75" w:beforeAutospacing="0" w:after="75" w:afterAutospacing="0" w:line="360" w:lineRule="auto"/>
        <w:ind w:left="480" w:firstLine="48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正考</w:t>
      </w:r>
      <w:r>
        <w:rPr>
          <w:rFonts w:ascii="Times New Roman" w:hAnsi="Times New Roman" w:cs="Times New Roman"/>
          <w:szCs w:val="21"/>
        </w:rPr>
        <w:t xml:space="preserve">GPA </w:t>
      </w:r>
      <w:r>
        <w:rPr>
          <w:rFonts w:hint="eastAsia" w:ascii="Times New Roman" w:hAnsi="Times New Roman" w:cs="Times New Roman"/>
          <w:szCs w:val="21"/>
        </w:rPr>
        <w:t>不低于</w:t>
      </w:r>
      <w:r>
        <w:rPr>
          <w:rFonts w:ascii="Times New Roman" w:hAnsi="Times New Roman" w:cs="Times New Roman"/>
          <w:szCs w:val="21"/>
        </w:rPr>
        <w:t xml:space="preserve"> 3.0</w:t>
      </w:r>
      <w:r>
        <w:rPr>
          <w:rFonts w:hint="eastAsia" w:ascii="Times New Roman" w:hAnsi="Times New Roman" w:cs="Times New Roman"/>
          <w:szCs w:val="21"/>
        </w:rPr>
        <w:t>，学习成绩无不及格记录；</w:t>
      </w:r>
    </w:p>
    <w:p>
      <w:pPr>
        <w:pStyle w:val="14"/>
        <w:numPr>
          <w:ilvl w:val="0"/>
          <w:numId w:val="2"/>
        </w:numPr>
        <w:spacing w:before="75" w:beforeAutospacing="0" w:after="75" w:afterAutospacing="0" w:line="360" w:lineRule="auto"/>
        <w:ind w:left="480" w:firstLine="48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只接收已修读《高等数学》课程且该课程绩点不低于2.67，同时英语课程绩点不低于2.33。</w:t>
      </w:r>
    </w:p>
    <w:p>
      <w:pPr>
        <w:pStyle w:val="14"/>
        <w:spacing w:before="75" w:beforeAutospacing="0" w:after="75" w:afterAutospacing="0" w:line="360" w:lineRule="auto"/>
        <w:ind w:left="480" w:firstLine="480"/>
        <w:rPr>
          <w:rFonts w:ascii="Times New Roman" w:hAnsi="Times New Roman" w:cs="Times New Roman"/>
          <w:szCs w:val="21"/>
        </w:rPr>
      </w:pPr>
    </w:p>
    <w:p>
      <w:pPr>
        <w:spacing w:line="360" w:lineRule="auto"/>
        <w:ind w:firstLine="482"/>
        <w:rPr>
          <w:rFonts w:ascii="Times New Roman" w:hAnsi="Times New Roman" w:cs="Times New Roman"/>
          <w:b/>
          <w:szCs w:val="24"/>
        </w:rPr>
      </w:pPr>
      <w:r>
        <w:rPr>
          <w:rFonts w:hint="eastAsia" w:ascii="Times New Roman" w:hAnsi="Times New Roman" w:cs="Times New Roman"/>
          <w:b/>
          <w:szCs w:val="24"/>
        </w:rPr>
        <w:t>四、</w:t>
      </w:r>
      <w:r>
        <w:rPr>
          <w:rFonts w:ascii="Times New Roman" w:hAnsi="Times New Roman" w:cs="Times New Roman"/>
          <w:b/>
          <w:szCs w:val="24"/>
        </w:rPr>
        <w:t>考核细则</w:t>
      </w:r>
    </w:p>
    <w:p>
      <w:pPr>
        <w:pStyle w:val="23"/>
        <w:numPr>
          <w:ilvl w:val="0"/>
          <w:numId w:val="3"/>
        </w:numPr>
        <w:autoSpaceDE/>
        <w:autoSpaceDN/>
        <w:spacing w:line="360" w:lineRule="auto"/>
        <w:ind w:firstLine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考核流程</w:t>
      </w:r>
    </w:p>
    <w:p>
      <w:pPr>
        <w:pStyle w:val="14"/>
        <w:numPr>
          <w:ilvl w:val="0"/>
          <w:numId w:val="4"/>
        </w:numPr>
        <w:spacing w:before="75" w:beforeAutospacing="0" w:after="75" w:afterAutospacing="0" w:line="360" w:lineRule="auto"/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根据申请情况确定考核时间和地点，于</w:t>
      </w:r>
      <w:r>
        <w:rPr>
          <w:rFonts w:hint="eastAsia" w:ascii="Times New Roman" w:hAnsi="Times New Roman" w:cs="Times New Roman"/>
        </w:rPr>
        <w:t>第9周</w:t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>具体时间待定</w:t>
      </w:r>
      <w:r>
        <w:rPr>
          <w:rFonts w:ascii="Times New Roman" w:hAnsi="Times New Roman" w:cs="Times New Roman"/>
        </w:rPr>
        <w:t>）公示于</w:t>
      </w:r>
      <w:r>
        <w:rPr>
          <w:rFonts w:hint="eastAsia" w:ascii="Times New Roman" w:hAnsi="Times New Roman" w:cs="Times New Roman" w:eastAsiaTheme="minorEastAsia"/>
        </w:rPr>
        <w:t>昌平</w:t>
      </w:r>
      <w:r>
        <w:rPr>
          <w:rFonts w:ascii="Times New Roman" w:hAnsi="Times New Roman" w:cs="Times New Roman" w:eastAsiaTheme="minorEastAsia"/>
        </w:rPr>
        <w:t>校区</w:t>
      </w:r>
      <w:r>
        <w:rPr>
          <w:rFonts w:ascii="Times New Roman" w:hAnsi="Times New Roman" w:cs="Times New Roman"/>
        </w:rPr>
        <w:t>图书馆5层机电工程学院办公室公告</w:t>
      </w:r>
      <w:r>
        <w:rPr>
          <w:rFonts w:hint="eastAsia" w:ascii="Times New Roman" w:hAnsi="Times New Roman" w:cs="Times New Roman"/>
        </w:rPr>
        <w:t>栏</w:t>
      </w:r>
      <w:r>
        <w:rPr>
          <w:rFonts w:ascii="Times New Roman" w:hAnsi="Times New Roman" w:cs="Times New Roman"/>
        </w:rPr>
        <w:t>，并电话通知相关学生；</w:t>
      </w:r>
    </w:p>
    <w:p>
      <w:pPr>
        <w:pStyle w:val="14"/>
        <w:numPr>
          <w:ilvl w:val="0"/>
          <w:numId w:val="4"/>
        </w:numPr>
        <w:spacing w:before="75" w:beforeAutospacing="0" w:after="75" w:afterAutospacing="0" w:line="360" w:lineRule="auto"/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学院转专业工作领导小组组织</w:t>
      </w:r>
      <w:r>
        <w:rPr>
          <w:rFonts w:ascii="Times New Roman" w:hAnsi="Times New Roman" w:cs="Times New Roman"/>
          <w:szCs w:val="21"/>
        </w:rPr>
        <w:t>各专业转专业小组</w:t>
      </w:r>
      <w:r>
        <w:t>对满足接收条件的学生，按照已公布的考核办法进行考核</w:t>
      </w:r>
      <w:r>
        <w:rPr>
          <w:rFonts w:ascii="Times New Roman" w:hAnsi="Times New Roman" w:cs="Times New Roman"/>
        </w:rPr>
        <w:t>；</w:t>
      </w:r>
    </w:p>
    <w:p>
      <w:pPr>
        <w:pStyle w:val="14"/>
        <w:numPr>
          <w:ilvl w:val="0"/>
          <w:numId w:val="4"/>
        </w:numPr>
        <w:spacing w:before="75" w:beforeAutospacing="0" w:after="75" w:afterAutospacing="0" w:line="360" w:lineRule="auto"/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各专业转专业小组根据</w:t>
      </w:r>
      <w:r>
        <w:rPr>
          <w:rFonts w:hint="eastAsia" w:ascii="Times New Roman" w:hAnsi="Times New Roman" w:cs="Times New Roman"/>
        </w:rPr>
        <w:t>申请</w:t>
      </w:r>
      <w:r>
        <w:rPr>
          <w:rFonts w:ascii="Times New Roman" w:hAnsi="Times New Roman" w:cs="Times New Roman"/>
        </w:rPr>
        <w:t>学生的</w:t>
      </w:r>
      <w:r>
        <w:rPr>
          <w:rFonts w:hint="eastAsia" w:ascii="Times New Roman" w:hAnsi="Times New Roman" w:cs="Times New Roman"/>
        </w:rPr>
        <w:t>考核成绩</w:t>
      </w:r>
      <w:r>
        <w:rPr>
          <w:rFonts w:ascii="Times New Roman" w:hAnsi="Times New Roman" w:cs="Times New Roman"/>
        </w:rPr>
        <w:t>进行排名</w:t>
      </w:r>
      <w:r>
        <w:rPr>
          <w:rFonts w:hint="eastAsia" w:ascii="Times New Roman" w:hAnsi="Times New Roman" w:cs="Times New Roman"/>
        </w:rPr>
        <w:t>，基于各专业</w:t>
      </w:r>
      <w:r>
        <w:rPr>
          <w:rFonts w:ascii="Times New Roman" w:hAnsi="Times New Roman" w:cs="Times New Roman"/>
        </w:rPr>
        <w:t>接收人数，</w:t>
      </w:r>
      <w:r>
        <w:rPr>
          <w:rFonts w:hint="eastAsia" w:ascii="Times New Roman" w:hAnsi="Times New Roman" w:cs="Times New Roman"/>
        </w:rPr>
        <w:t>按照</w:t>
      </w:r>
      <w:r>
        <w:rPr>
          <w:rFonts w:ascii="Times New Roman" w:hAnsi="Times New Roman" w:cs="Times New Roman"/>
        </w:rPr>
        <w:t>志愿</w:t>
      </w:r>
      <w:r>
        <w:rPr>
          <w:rFonts w:hint="eastAsia" w:ascii="Times New Roman" w:hAnsi="Times New Roman" w:cs="Times New Roman"/>
        </w:rPr>
        <w:t>顺序</w:t>
      </w:r>
      <w:r>
        <w:rPr>
          <w:rFonts w:ascii="Times New Roman" w:hAnsi="Times New Roman" w:cs="Times New Roman"/>
        </w:rPr>
        <w:t>依次录取。每个专业首先录取第一志愿学生，再录取第二志愿学生。各专业转专业小组</w:t>
      </w:r>
      <w:r>
        <w:rPr>
          <w:rFonts w:hint="eastAsia" w:ascii="Times New Roman" w:hAnsi="Times New Roman" w:cs="Times New Roman"/>
        </w:rPr>
        <w:t>将拟</w:t>
      </w:r>
      <w:r>
        <w:rPr>
          <w:rFonts w:ascii="Times New Roman" w:hAnsi="Times New Roman" w:cs="Times New Roman"/>
        </w:rPr>
        <w:t>录取的</w:t>
      </w:r>
      <w:r>
        <w:rPr>
          <w:rFonts w:hint="eastAsia" w:ascii="Times New Roman" w:hAnsi="Times New Roman" w:cs="Times New Roman"/>
        </w:rPr>
        <w:t>学生名单</w:t>
      </w:r>
      <w:r>
        <w:rPr>
          <w:rFonts w:ascii="Times New Roman" w:hAnsi="Times New Roman" w:cs="Times New Roman"/>
        </w:rPr>
        <w:t>上报学院转专业工作领导小组</w:t>
      </w:r>
      <w:r>
        <w:rPr>
          <w:rFonts w:hint="eastAsia" w:ascii="Times New Roman" w:hAnsi="Times New Roman" w:cs="Times New Roman"/>
        </w:rPr>
        <w:t>审核，</w:t>
      </w:r>
      <w:r>
        <w:rPr>
          <w:rFonts w:ascii="Times New Roman" w:hAnsi="Times New Roman" w:cs="Times New Roman"/>
        </w:rPr>
        <w:t>并</w:t>
      </w:r>
      <w:r>
        <w:rPr>
          <w:rFonts w:hint="eastAsia" w:ascii="Times New Roman" w:hAnsi="Times New Roman" w:cs="Times New Roman"/>
        </w:rPr>
        <w:t>进行</w:t>
      </w:r>
      <w:r>
        <w:rPr>
          <w:rFonts w:ascii="Times New Roman" w:hAnsi="Times New Roman" w:cs="Times New Roman"/>
        </w:rPr>
        <w:t>公示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公示期三天；</w:t>
      </w:r>
    </w:p>
    <w:p>
      <w:pPr>
        <w:pStyle w:val="14"/>
        <w:numPr>
          <w:ilvl w:val="0"/>
          <w:numId w:val="4"/>
        </w:numPr>
        <w:spacing w:before="75" w:beforeAutospacing="0" w:after="75" w:afterAutospacing="0" w:line="360" w:lineRule="auto"/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学院将</w:t>
      </w:r>
      <w:r>
        <w:rPr>
          <w:rFonts w:hint="eastAsia" w:ascii="Times New Roman" w:hAnsi="Times New Roman" w:cs="Times New Roman"/>
        </w:rPr>
        <w:t>拟</w:t>
      </w:r>
      <w:r>
        <w:rPr>
          <w:rFonts w:ascii="Times New Roman" w:hAnsi="Times New Roman" w:cs="Times New Roman"/>
        </w:rPr>
        <w:t>录取的</w:t>
      </w:r>
      <w:r>
        <w:rPr>
          <w:rFonts w:hint="eastAsia" w:ascii="Times New Roman" w:hAnsi="Times New Roman" w:cs="Times New Roman"/>
        </w:rPr>
        <w:t>学生名单</w:t>
      </w:r>
      <w:r>
        <w:rPr>
          <w:rFonts w:ascii="Times New Roman" w:hAnsi="Times New Roman" w:cs="Times New Roman"/>
        </w:rPr>
        <w:t>上报教务处审核</w:t>
      </w:r>
      <w:r>
        <w:rPr>
          <w:rFonts w:hint="eastAsia" w:ascii="Times New Roman" w:hAnsi="Times New Roman" w:cs="Times New Roman"/>
        </w:rPr>
        <w:t>，教务处</w:t>
      </w:r>
      <w:r>
        <w:t>将全校拟转专业学生名单进行公示，公示期三天。</w:t>
      </w:r>
    </w:p>
    <w:p>
      <w:pPr>
        <w:pStyle w:val="23"/>
        <w:numPr>
          <w:ilvl w:val="0"/>
          <w:numId w:val="3"/>
        </w:numPr>
        <w:autoSpaceDE/>
        <w:autoSpaceDN/>
        <w:spacing w:line="360" w:lineRule="auto"/>
        <w:ind w:firstLine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考核时间、地点</w:t>
      </w:r>
    </w:p>
    <w:p>
      <w:pPr>
        <w:pStyle w:val="23"/>
        <w:spacing w:line="360" w:lineRule="auto"/>
        <w:ind w:left="360" w:firstLine="120" w:firstLineChars="5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学院</w:t>
      </w:r>
      <w:r>
        <w:rPr>
          <w:rFonts w:ascii="Times New Roman" w:hAnsi="Times New Roman" w:cs="Times New Roman"/>
          <w:szCs w:val="24"/>
        </w:rPr>
        <w:t>根据转专业申请情况确定考核时间和地点（</w:t>
      </w:r>
      <w:r>
        <w:rPr>
          <w:rFonts w:hint="eastAsia" w:ascii="Times New Roman" w:hAnsi="Times New Roman" w:cs="Times New Roman"/>
          <w:szCs w:val="24"/>
        </w:rPr>
        <w:t>第10周，具体时间和地点待定</w:t>
      </w:r>
      <w:r>
        <w:rPr>
          <w:rFonts w:ascii="Times New Roman" w:hAnsi="Times New Roman" w:cs="Times New Roman"/>
          <w:szCs w:val="24"/>
        </w:rPr>
        <w:t>），</w:t>
      </w:r>
    </w:p>
    <w:p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并于</w:t>
      </w:r>
      <w:r>
        <w:rPr>
          <w:rFonts w:hint="eastAsia" w:ascii="Times New Roman" w:hAnsi="Times New Roman" w:cs="Times New Roman"/>
          <w:szCs w:val="24"/>
        </w:rPr>
        <w:t>第</w:t>
      </w:r>
      <w:r>
        <w:rPr>
          <w:rFonts w:ascii="Times New Roman" w:hAnsi="Times New Roman" w:cs="Times New Roman"/>
          <w:szCs w:val="24"/>
        </w:rPr>
        <w:t>9</w:t>
      </w:r>
      <w:r>
        <w:rPr>
          <w:rFonts w:hint="eastAsia" w:ascii="Times New Roman" w:hAnsi="Times New Roman" w:cs="Times New Roman"/>
          <w:szCs w:val="24"/>
        </w:rPr>
        <w:t>周</w:t>
      </w:r>
      <w:r>
        <w:rPr>
          <w:rFonts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>具体时间待定</w:t>
      </w:r>
      <w:r>
        <w:rPr>
          <w:rFonts w:ascii="Times New Roman" w:hAnsi="Times New Roman" w:cs="Times New Roman"/>
          <w:szCs w:val="24"/>
        </w:rPr>
        <w:t>）公示于</w:t>
      </w:r>
      <w:r>
        <w:rPr>
          <w:rFonts w:hint="eastAsia" w:ascii="Times New Roman" w:hAnsi="Times New Roman" w:cs="Times New Roman"/>
          <w:szCs w:val="24"/>
        </w:rPr>
        <w:t>昌平</w:t>
      </w:r>
      <w:r>
        <w:rPr>
          <w:rFonts w:ascii="Times New Roman" w:hAnsi="Times New Roman" w:cs="Times New Roman"/>
          <w:szCs w:val="24"/>
        </w:rPr>
        <w:t>校区图书馆5层机电工程学院办公室</w:t>
      </w:r>
      <w:r>
        <w:rPr>
          <w:rFonts w:hint="eastAsia" w:ascii="Times New Roman" w:hAnsi="Times New Roman" w:cs="Times New Roman"/>
          <w:szCs w:val="24"/>
        </w:rPr>
        <w:t>公告栏</w:t>
      </w:r>
      <w:r>
        <w:rPr>
          <w:rFonts w:ascii="Times New Roman" w:hAnsi="Times New Roman" w:cs="Times New Roman"/>
          <w:szCs w:val="24"/>
        </w:rPr>
        <w:t>。</w:t>
      </w:r>
    </w:p>
    <w:p>
      <w:pPr>
        <w:pStyle w:val="23"/>
        <w:numPr>
          <w:ilvl w:val="0"/>
          <w:numId w:val="3"/>
        </w:numPr>
        <w:autoSpaceDE/>
        <w:autoSpaceDN/>
        <w:spacing w:line="360" w:lineRule="auto"/>
        <w:ind w:firstLine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考核方式及内容</w:t>
      </w:r>
    </w:p>
    <w:p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学院各专业转专业小组对申请转专业同学进行</w:t>
      </w:r>
      <w:r>
        <w:rPr>
          <w:rFonts w:hint="eastAsia" w:ascii="Times New Roman" w:hAnsi="Times New Roman" w:cs="Times New Roman"/>
          <w:szCs w:val="24"/>
        </w:rPr>
        <w:t>考核，</w:t>
      </w:r>
      <w:r>
        <w:rPr>
          <w:rFonts w:ascii="Times New Roman" w:hAnsi="Times New Roman" w:cs="Times New Roman"/>
          <w:szCs w:val="24"/>
        </w:rPr>
        <w:t>包括三部分内容：学习成绩与特长评价（30%）、笔试（30%）、面试（40%）。其中学习成绩与特长评价应综合考虑学生GPA成绩、在相关专业已取得的成绩等内容；笔试时间不得少于60分钟；面试时间每人不得少于10分钟。</w:t>
      </w:r>
    </w:p>
    <w:p>
      <w:pPr>
        <w:shd w:val="clear" w:color="auto" w:fill="FFFFFF"/>
        <w:spacing w:line="440" w:lineRule="atLeast"/>
        <w:ind w:firstLine="48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（1）笔试</w:t>
      </w:r>
      <w:r>
        <w:rPr>
          <w:rFonts w:ascii="Times New Roman" w:hAnsi="Times New Roman" w:cs="Times New Roman"/>
          <w:szCs w:val="24"/>
        </w:rPr>
        <w:t>：</w:t>
      </w:r>
    </w:p>
    <w:p>
      <w:pPr>
        <w:shd w:val="clear" w:color="auto" w:fill="FFFFFF"/>
        <w:spacing w:line="440" w:lineRule="atLeast"/>
        <w:ind w:firstLine="48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学院组织机械综合考试命题，</w:t>
      </w:r>
      <w:r>
        <w:rPr>
          <w:rFonts w:ascii="Times New Roman" w:hAnsi="Times New Roman" w:cs="Times New Roman"/>
          <w:szCs w:val="24"/>
        </w:rPr>
        <w:t>于考试前一周将试题交学院转专业工作领导小组审核。试卷采取百分制。</w:t>
      </w:r>
      <w:r>
        <w:rPr>
          <w:rFonts w:hint="eastAsia" w:ascii="Times New Roman" w:hAnsi="Times New Roman" w:cs="Times New Roman"/>
          <w:szCs w:val="24"/>
        </w:rPr>
        <w:br w:type="textWrapping"/>
      </w:r>
      <w:r>
        <w:rPr>
          <w:rFonts w:ascii="Times New Roman" w:hAnsi="Times New Roman" w:cs="Times New Roman"/>
          <w:szCs w:val="24"/>
        </w:rPr>
        <w:t xml:space="preserve">    </w:t>
      </w:r>
      <w:r>
        <w:rPr>
          <w:rFonts w:hint="eastAsia" w:ascii="Times New Roman" w:hAnsi="Times New Roman" w:cs="Times New Roman"/>
          <w:szCs w:val="24"/>
        </w:rPr>
        <w:t>笔试</w:t>
      </w:r>
      <w:r>
        <w:rPr>
          <w:rFonts w:ascii="Times New Roman" w:hAnsi="Times New Roman" w:cs="Times New Roman"/>
          <w:szCs w:val="24"/>
        </w:rPr>
        <w:t>试卷内容包括</w:t>
      </w:r>
      <w:r>
        <w:rPr>
          <w:rFonts w:hint="eastAsia" w:ascii="Times New Roman" w:hAnsi="Times New Roman" w:cs="Times New Roman"/>
          <w:szCs w:val="24"/>
        </w:rPr>
        <w:t>机械类</w:t>
      </w:r>
      <w:r>
        <w:rPr>
          <w:rFonts w:ascii="Times New Roman" w:hAnsi="Times New Roman" w:cs="Times New Roman"/>
          <w:szCs w:val="24"/>
        </w:rPr>
        <w:t>相关</w:t>
      </w:r>
      <w:r>
        <w:rPr>
          <w:rFonts w:hint="eastAsia" w:ascii="Times New Roman" w:hAnsi="Times New Roman" w:cs="Times New Roman"/>
          <w:szCs w:val="24"/>
        </w:rPr>
        <w:t>基础</w:t>
      </w:r>
      <w:r>
        <w:rPr>
          <w:rFonts w:ascii="Times New Roman" w:hAnsi="Times New Roman" w:cs="Times New Roman"/>
          <w:szCs w:val="24"/>
        </w:rPr>
        <w:t>课程的有关内容</w:t>
      </w:r>
      <w:r>
        <w:rPr>
          <w:rFonts w:hint="eastAsia" w:ascii="Times New Roman" w:hAnsi="Times New Roman" w:cs="Times New Roman"/>
          <w:szCs w:val="24"/>
        </w:rPr>
        <w:t>，涉及工程图学、力学、工程材料、机械加工、机械零件及机械原理等，试题</w:t>
      </w:r>
      <w:r>
        <w:rPr>
          <w:rFonts w:ascii="Times New Roman" w:hAnsi="Times New Roman" w:cs="Times New Roman"/>
          <w:szCs w:val="24"/>
        </w:rPr>
        <w:t>量应使学生在 90 分钟内能够完成，且难易程度适中。</w:t>
      </w:r>
    </w:p>
    <w:p>
      <w:pPr>
        <w:shd w:val="clear" w:color="auto" w:fill="FFFFFF"/>
        <w:spacing w:line="440" w:lineRule="atLeast"/>
        <w:ind w:firstLine="48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（2）面试</w:t>
      </w:r>
      <w:r>
        <w:rPr>
          <w:rFonts w:ascii="Times New Roman" w:hAnsi="Times New Roman" w:cs="Times New Roman"/>
          <w:szCs w:val="24"/>
        </w:rPr>
        <w:t>：</w:t>
      </w:r>
    </w:p>
    <w:p>
      <w:pPr>
        <w:shd w:val="clear" w:color="auto" w:fill="FFFFFF"/>
        <w:spacing w:line="440" w:lineRule="atLeast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各专业转专业小组对申请转专业同学进行综合面试，内容包括专业基础知识和综合素质测评</w:t>
      </w:r>
      <w:r>
        <w:rPr>
          <w:rFonts w:hint="eastAsia" w:ascii="Times New Roman" w:hAnsi="Times New Roman" w:cs="Times New Roman"/>
          <w:szCs w:val="24"/>
        </w:rPr>
        <w:t>等方面。每名学生面试时间不少于10分钟，专家根据学生自述及回答问题情况的综合表现进行面试考核评分，满分100分，取各考核专家平均分为学生最终面试得分。</w:t>
      </w:r>
    </w:p>
    <w:p>
      <w:pPr>
        <w:pStyle w:val="23"/>
        <w:numPr>
          <w:ilvl w:val="0"/>
          <w:numId w:val="3"/>
        </w:numPr>
        <w:autoSpaceDE/>
        <w:autoSpaceDN/>
        <w:spacing w:line="360" w:lineRule="auto"/>
        <w:ind w:firstLine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考核结果</w:t>
      </w:r>
      <w:r>
        <w:rPr>
          <w:rFonts w:hint="eastAsia" w:ascii="Times New Roman" w:hAnsi="Times New Roman" w:cs="Times New Roman"/>
          <w:szCs w:val="24"/>
        </w:rPr>
        <w:t>学院</w:t>
      </w:r>
      <w:r>
        <w:rPr>
          <w:rFonts w:ascii="Times New Roman" w:hAnsi="Times New Roman" w:cs="Times New Roman"/>
          <w:szCs w:val="24"/>
        </w:rPr>
        <w:t>公示</w:t>
      </w:r>
    </w:p>
    <w:p>
      <w:pPr>
        <w:pStyle w:val="23"/>
        <w:spacing w:line="360" w:lineRule="auto"/>
        <w:ind w:left="360" w:firstLine="120" w:firstLineChars="50"/>
        <w:rPr>
          <w:rFonts w:ascii="Times New Roman" w:hAnsi="Times New Roman" w:cs="Times New Roman"/>
          <w:szCs w:val="24"/>
        </w:rPr>
      </w:pPr>
      <w:r>
        <w:rPr>
          <w:rFonts w:hint="eastAsia"/>
          <w:szCs w:val="24"/>
        </w:rPr>
        <w:t>公 示 期：</w:t>
      </w:r>
      <w:r>
        <w:rPr>
          <w:rFonts w:hint="eastAsia" w:ascii="Times New Roman" w:hAnsi="Times New Roman" w:cs="Times New Roman"/>
          <w:szCs w:val="24"/>
        </w:rPr>
        <w:t>第11周</w:t>
      </w:r>
      <w:r>
        <w:rPr>
          <w:rFonts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>具体时间待定</w:t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hint="eastAsia"/>
          <w:szCs w:val="24"/>
        </w:rPr>
        <w:t>公示地点：</w:t>
      </w:r>
      <w:r>
        <w:rPr>
          <w:rFonts w:hint="eastAsia" w:ascii="Times New Roman" w:hAnsi="Times New Roman" w:cs="Times New Roman"/>
          <w:szCs w:val="24"/>
        </w:rPr>
        <w:t>昌平</w:t>
      </w:r>
      <w:r>
        <w:rPr>
          <w:rFonts w:ascii="Times New Roman" w:hAnsi="Times New Roman" w:cs="Times New Roman"/>
          <w:szCs w:val="24"/>
        </w:rPr>
        <w:t>校区图书馆5层机电工程学院办公室</w:t>
      </w:r>
      <w:r>
        <w:rPr>
          <w:rFonts w:hint="eastAsia" w:ascii="Times New Roman" w:hAnsi="Times New Roman" w:cs="Times New Roman"/>
          <w:szCs w:val="24"/>
        </w:rPr>
        <w:t>公告栏</w:t>
      </w:r>
    </w:p>
    <w:p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联 系 人：李</w:t>
      </w:r>
      <w:r>
        <w:rPr>
          <w:szCs w:val="24"/>
        </w:rPr>
        <w:t>翱</w:t>
      </w:r>
    </w:p>
    <w:p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联系方式：</w:t>
      </w:r>
      <w:r>
        <w:rPr>
          <w:szCs w:val="24"/>
        </w:rPr>
        <w:t>80191321</w:t>
      </w:r>
    </w:p>
    <w:p>
      <w:pPr>
        <w:spacing w:line="360" w:lineRule="auto"/>
        <w:ind w:firstLine="480"/>
        <w:rPr>
          <w:szCs w:val="24"/>
        </w:rPr>
      </w:pPr>
    </w:p>
    <w:p>
      <w:pPr>
        <w:pStyle w:val="14"/>
        <w:spacing w:before="75" w:beforeAutospacing="0" w:after="75" w:afterAutospacing="0" w:line="360" w:lineRule="auto"/>
        <w:ind w:left="480" w:firstLine="482"/>
        <w:rPr>
          <w:rFonts w:asciiTheme="minorEastAsia" w:hAnsiTheme="minorEastAsia"/>
          <w:b/>
        </w:rPr>
      </w:pPr>
      <w:r>
        <w:rPr>
          <w:rFonts w:hint="eastAsia"/>
          <w:b/>
        </w:rPr>
        <w:t>五、</w:t>
      </w:r>
      <w:r>
        <w:rPr>
          <w:rFonts w:hint="eastAsia" w:asciiTheme="minorEastAsia" w:hAnsiTheme="minorEastAsia"/>
          <w:b/>
        </w:rPr>
        <w:t>转专业后课程学分认定与转换的基本原则</w:t>
      </w:r>
    </w:p>
    <w:p>
      <w:pPr>
        <w:pStyle w:val="14"/>
        <w:spacing w:before="75" w:beforeAutospacing="0" w:after="75" w:afterAutospacing="0" w:line="360" w:lineRule="auto"/>
        <w:ind w:left="480" w:firstLine="480" w:firstLineChars="200"/>
        <w:rPr>
          <w:rFonts w:ascii="Times New Roman" w:hAnsi="Times New Roman" w:cs="Times New Roman" w:eastAsiaTheme="minorEastAsia"/>
          <w:kern w:val="2"/>
        </w:rPr>
      </w:pPr>
      <w:r>
        <w:rPr>
          <w:rFonts w:hint="eastAsia" w:ascii="Times New Roman" w:hAnsi="Times New Roman" w:cs="Times New Roman" w:eastAsiaTheme="minorEastAsia"/>
          <w:kern w:val="2"/>
        </w:rPr>
        <w:t>1. 原专业已修的通识教育课程和</w:t>
      </w:r>
      <w:r>
        <w:rPr>
          <w:rFonts w:ascii="Times New Roman" w:hAnsi="Times New Roman" w:cs="Times New Roman" w:eastAsiaTheme="minorEastAsia"/>
          <w:kern w:val="2"/>
        </w:rPr>
        <w:t>创新创业</w:t>
      </w:r>
      <w:r>
        <w:rPr>
          <w:rFonts w:hint="eastAsia" w:ascii="Times New Roman" w:hAnsi="Times New Roman" w:cs="Times New Roman" w:eastAsiaTheme="minorEastAsia"/>
          <w:kern w:val="2"/>
        </w:rPr>
        <w:t>教育</w:t>
      </w:r>
      <w:r>
        <w:rPr>
          <w:rFonts w:ascii="Times New Roman" w:hAnsi="Times New Roman" w:cs="Times New Roman" w:eastAsiaTheme="minorEastAsia"/>
          <w:kern w:val="2"/>
        </w:rPr>
        <w:t>课程</w:t>
      </w:r>
      <w:r>
        <w:rPr>
          <w:rFonts w:hint="eastAsia" w:ascii="Times New Roman" w:hAnsi="Times New Roman" w:cs="Times New Roman" w:eastAsiaTheme="minorEastAsia"/>
          <w:kern w:val="2"/>
        </w:rPr>
        <w:t>学分可直接认定为转入专业相应课程性质学分；</w:t>
      </w:r>
    </w:p>
    <w:p>
      <w:pPr>
        <w:pStyle w:val="14"/>
        <w:shd w:val="clear" w:color="auto" w:fill="FFFFFF"/>
        <w:spacing w:before="0" w:beforeAutospacing="0" w:after="0" w:afterAutospacing="0" w:line="360" w:lineRule="auto"/>
        <w:ind w:left="480" w:firstLine="480" w:firstLineChars="200"/>
        <w:rPr>
          <w:rFonts w:ascii="Times New Roman" w:hAnsi="Times New Roman" w:cs="Times New Roman" w:eastAsiaTheme="minorEastAsia"/>
          <w:kern w:val="2"/>
        </w:rPr>
      </w:pPr>
      <w:r>
        <w:rPr>
          <w:rFonts w:hint="eastAsia" w:ascii="Times New Roman" w:hAnsi="Times New Roman" w:cs="Times New Roman" w:eastAsiaTheme="minorEastAsia"/>
          <w:kern w:val="2"/>
        </w:rPr>
        <w:t xml:space="preserve">2. 原专业已修的公共基础必修课程、公共基础选修课程、专业必修课程、专业选修课程、实践环节课程代码与转入专业课程代码相同的，可直接认定为转入专业相应课程性质学分； </w:t>
      </w:r>
    </w:p>
    <w:p>
      <w:pPr>
        <w:pStyle w:val="14"/>
        <w:shd w:val="clear" w:color="auto" w:fill="FFFFFF"/>
        <w:spacing w:before="0" w:beforeAutospacing="0" w:after="0" w:afterAutospacing="0" w:line="360" w:lineRule="auto"/>
        <w:ind w:left="480" w:firstLine="480" w:firstLineChars="200"/>
        <w:rPr>
          <w:rFonts w:ascii="Times New Roman" w:hAnsi="Times New Roman" w:cs="Times New Roman" w:eastAsiaTheme="minorEastAsia"/>
          <w:kern w:val="2"/>
        </w:rPr>
      </w:pPr>
      <w:r>
        <w:rPr>
          <w:rFonts w:hint="eastAsia" w:ascii="Times New Roman" w:hAnsi="Times New Roman" w:cs="Times New Roman" w:eastAsiaTheme="minorEastAsia"/>
          <w:kern w:val="2"/>
        </w:rPr>
        <w:t>3．原专业已修的公共基础必修课程、公共基础选修课程、专业必修课程、专业选修课程、实践环节课程代码与转入专业课程代码不同的，同时满足以下规则的可申请课程替代，认定为转入专业相应课程学分。规则如下：</w:t>
      </w:r>
    </w:p>
    <w:p>
      <w:pPr>
        <w:pStyle w:val="14"/>
        <w:shd w:val="clear" w:color="auto" w:fill="FFFFFF"/>
        <w:spacing w:before="0" w:beforeAutospacing="0" w:after="0" w:afterAutospacing="0" w:line="360" w:lineRule="auto"/>
        <w:ind w:left="480" w:firstLine="480" w:firstLineChars="200"/>
        <w:rPr>
          <w:rFonts w:ascii="Times New Roman" w:hAnsi="Times New Roman" w:cs="Times New Roman" w:eastAsiaTheme="minorEastAsia"/>
          <w:kern w:val="2"/>
        </w:rPr>
      </w:pPr>
      <w:r>
        <w:rPr>
          <w:rFonts w:hint="eastAsia" w:ascii="Times New Roman" w:hAnsi="Times New Roman" w:cs="Times New Roman" w:eastAsiaTheme="minorEastAsia"/>
          <w:kern w:val="2"/>
        </w:rPr>
        <w:t>（1）课程名称与内容相同或相似；</w:t>
      </w:r>
    </w:p>
    <w:p>
      <w:pPr>
        <w:pStyle w:val="14"/>
        <w:shd w:val="clear" w:color="auto" w:fill="FFFFFF"/>
        <w:spacing w:before="0" w:beforeAutospacing="0" w:after="0" w:afterAutospacing="0" w:line="360" w:lineRule="auto"/>
        <w:ind w:left="480" w:firstLine="480" w:firstLineChars="200"/>
        <w:rPr>
          <w:rFonts w:ascii="Times New Roman" w:hAnsi="Times New Roman" w:cs="Times New Roman" w:eastAsiaTheme="minorEastAsia"/>
          <w:kern w:val="2"/>
        </w:rPr>
      </w:pPr>
      <w:r>
        <w:rPr>
          <w:rFonts w:hint="eastAsia" w:ascii="Times New Roman" w:hAnsi="Times New Roman" w:cs="Times New Roman" w:eastAsiaTheme="minorEastAsia"/>
          <w:kern w:val="2"/>
        </w:rPr>
        <w:t>（2）学分相同，或者原专业已修课程学分高于转入专业需要替代课程的学分。</w:t>
      </w:r>
    </w:p>
    <w:p>
      <w:pPr>
        <w:pStyle w:val="14"/>
        <w:shd w:val="clear" w:color="auto" w:fill="FFFFFF"/>
        <w:spacing w:before="0" w:beforeAutospacing="0" w:after="0" w:afterAutospacing="0" w:line="360" w:lineRule="auto"/>
        <w:ind w:left="480" w:firstLine="480"/>
        <w:rPr>
          <w:rFonts w:ascii="Times New Roman" w:hAnsi="Times New Roman" w:cs="Times New Roman" w:eastAsiaTheme="minorEastAsia"/>
          <w:kern w:val="2"/>
        </w:rPr>
      </w:pPr>
      <w:r>
        <w:rPr>
          <w:rFonts w:hint="eastAsia" w:ascii="Times New Roman" w:hAnsi="Times New Roman" w:cs="Times New Roman" w:eastAsiaTheme="minorEastAsia"/>
          <w:kern w:val="2"/>
        </w:rPr>
        <w:t>   </w:t>
      </w:r>
    </w:p>
    <w:p>
      <w:pPr>
        <w:pStyle w:val="14"/>
        <w:spacing w:before="75" w:beforeAutospacing="0" w:after="75" w:afterAutospacing="0" w:line="360" w:lineRule="auto"/>
        <w:ind w:left="480" w:firstLine="482"/>
        <w:rPr>
          <w:b/>
        </w:rPr>
      </w:pPr>
    </w:p>
    <w:p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 xml:space="preserve">                                       </w:t>
      </w:r>
      <w:r>
        <w:rPr>
          <w:rFonts w:hint="eastAsia"/>
          <w:szCs w:val="24"/>
          <w:lang w:val="en-US" w:eastAsia="zh-CN"/>
        </w:rPr>
        <w:t xml:space="preserve">        </w:t>
      </w:r>
      <w:r>
        <w:rPr>
          <w:rFonts w:hint="eastAsia"/>
          <w:szCs w:val="24"/>
        </w:rPr>
        <w:t>机电工程学院</w:t>
      </w:r>
    </w:p>
    <w:p>
      <w:pPr>
        <w:spacing w:line="360" w:lineRule="auto"/>
        <w:ind w:left="5460" w:leftChars="0" w:firstLine="660" w:firstLineChars="275"/>
        <w:rPr>
          <w:rFonts w:hint="eastAsia" w:ascii="等线" w:hAnsi="等线" w:eastAsia="等线"/>
          <w:sz w:val="21"/>
          <w:szCs w:val="21"/>
        </w:rPr>
      </w:pPr>
      <w:r>
        <w:rPr>
          <w:rFonts w:ascii="Times New Roman" w:hAnsi="Times New Roman" w:cs="Times New Roman"/>
          <w:szCs w:val="24"/>
        </w:rPr>
        <w:t>2019年3月20日</w:t>
      </w:r>
      <w:bookmarkEnd w:id="0"/>
      <w:bookmarkEnd w:id="1"/>
      <w:bookmarkEnd w:id="2"/>
      <w:bookmarkEnd w:id="3"/>
      <w:bookmarkEnd w:id="4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D4D83"/>
    <w:multiLevelType w:val="multilevel"/>
    <w:tmpl w:val="2D2D4D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5C48E4"/>
    <w:multiLevelType w:val="multilevel"/>
    <w:tmpl w:val="315C48E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3E124D"/>
    <w:multiLevelType w:val="multilevel"/>
    <w:tmpl w:val="453E124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32297B"/>
    <w:multiLevelType w:val="multilevel"/>
    <w:tmpl w:val="7232297B"/>
    <w:lvl w:ilvl="0" w:tentative="0">
      <w:start w:val="3"/>
      <w:numFmt w:val="japaneseCounting"/>
      <w:lvlText w:val="%1、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08B9164A"/>
    <w:rsid w:val="143E38CF"/>
    <w:rsid w:val="170579F4"/>
    <w:rsid w:val="333724DC"/>
    <w:rsid w:val="585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2023-12-08T16:12:00Z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