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529700762"/>
      <w:bookmarkStart w:id="1" w:name="_Toc5305933"/>
      <w:bookmarkStart w:id="2" w:name="_Toc16674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lEhOH0wAAAAYBAAAPAAAAAAAAAAEAIAAAACIAAABkcnMvZG93bnJldi54bWxQSwECFAAUAAAA&#10;CACHTuJAj2VoN/MBAADAAwAADgAAAAAAAAABACAAAAAiAQAAZHJzL2Uyb0RvYy54bWxQSwUGAAAA&#10;AAYABgBZAQAAhwUAAAAA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</w:rPr>
        <w:t>机电工程学院本科生课程教学大纲补充规定</w:t>
      </w:r>
      <w:bookmarkEnd w:id="0"/>
      <w:bookmarkEnd w:id="1"/>
      <w:r>
        <w:rPr>
          <w:rFonts w:hint="eastAsia"/>
        </w:rPr>
        <w:t>（修订）</w:t>
      </w:r>
      <w:bookmarkEnd w:id="2"/>
    </w:p>
    <w:p>
      <w:pPr>
        <w:ind w:firstLine="482"/>
      </w:pPr>
      <w:r>
        <w:rPr>
          <w:rFonts w:hint="eastAsia"/>
          <w:b/>
        </w:rPr>
        <w:t>第一条</w:t>
      </w:r>
      <w:r>
        <w:rPr>
          <w:rFonts w:hint="eastAsia"/>
        </w:rPr>
        <w:t xml:space="preserve"> 课程教学大纲是进行课程教学的必备文件，是检查课程教学工作质量和对学生进行学业考核的标准和依据。列入培养方案中的课程或教学环节，必须根据专业培养目标制订配套的</w:t>
      </w:r>
      <w:bookmarkStart w:id="3" w:name="_GoBack"/>
      <w:bookmarkEnd w:id="3"/>
      <w:r>
        <w:rPr>
          <w:rFonts w:hint="eastAsia"/>
        </w:rPr>
        <w:t>中英文教学大纲。教学大纲由课程负责人制定，专业负责人审核并报主管教学院长审核批准。</w:t>
      </w:r>
    </w:p>
    <w:p>
      <w:pPr>
        <w:ind w:firstLine="482"/>
      </w:pPr>
      <w:r>
        <w:rPr>
          <w:rFonts w:hint="eastAsia"/>
          <w:b/>
        </w:rPr>
        <w:t>第二条</w:t>
      </w:r>
      <w:r>
        <w:rPr>
          <w:rFonts w:hint="eastAsia"/>
        </w:rPr>
        <w:t xml:space="preserve"> 教学大纲要根据课程知识结构及教学安排的整体需求，贯彻“少而精”原则，注重知识点及相互关系，及时跟踪本学科研究前沿发展动态，并且及时进行更新。</w:t>
      </w:r>
    </w:p>
    <w:p>
      <w:pPr>
        <w:ind w:firstLine="482"/>
      </w:pPr>
      <w:r>
        <w:rPr>
          <w:rFonts w:hint="eastAsia"/>
          <w:b/>
        </w:rPr>
        <w:t>第三条</w:t>
      </w:r>
      <w:r>
        <w:rPr>
          <w:rFonts w:hint="eastAsia"/>
        </w:rPr>
        <w:t xml:space="preserve"> 教学大纲内容包括：课程基本信息（课程代码、所属学科、知识领域、学分、学时分配、课程层次、中英文课程名称、适用专业、开课学期、预修课程、并修课程、课程简介、建议教材、参考书目）、课程教育目标、理论教学内容与要求、实践教学内容与要求、作业、考核方式、成绩评定等。</w:t>
      </w:r>
    </w:p>
    <w:p>
      <w:pPr>
        <w:ind w:firstLine="482"/>
      </w:pPr>
      <w:r>
        <w:rPr>
          <w:rFonts w:hint="eastAsia"/>
          <w:b/>
        </w:rPr>
        <w:t>第四条</w:t>
      </w:r>
      <w:r>
        <w:rPr>
          <w:rFonts w:hint="eastAsia"/>
        </w:rPr>
        <w:t xml:space="preserve"> </w:t>
      </w:r>
      <w:r>
        <w:t>教学大纲要以专业培养目标为基础，支持专业培养计划规定的毕业要求及</w:t>
      </w:r>
      <w:r>
        <w:rPr>
          <w:rFonts w:hint="eastAsia"/>
        </w:rPr>
        <w:t>分</w:t>
      </w:r>
      <w:r>
        <w:t>指标点</w:t>
      </w:r>
      <w:r>
        <w:rPr>
          <w:rFonts w:hint="eastAsia"/>
        </w:rPr>
        <w:t>，</w:t>
      </w:r>
      <w:r>
        <w:t>制定具体的课程目标，在课程目标中</w:t>
      </w:r>
      <w:r>
        <w:rPr>
          <w:rFonts w:hint="eastAsia"/>
        </w:rPr>
        <w:t>要</w:t>
      </w:r>
      <w:r>
        <w:t>体现出对于相关指标点的支撑作用。</w:t>
      </w:r>
    </w:p>
    <w:p>
      <w:pPr>
        <w:ind w:firstLine="482"/>
      </w:pPr>
      <w:r>
        <w:rPr>
          <w:rFonts w:hint="eastAsia"/>
          <w:b/>
        </w:rPr>
        <w:t>第五条</w:t>
      </w:r>
      <w:r>
        <w:rPr>
          <w:rFonts w:hint="eastAsia"/>
        </w:rPr>
        <w:t xml:space="preserve"> </w:t>
      </w:r>
      <w:r>
        <w:t>在每次专业培养目标和毕业要求修订后，所涉及课程的教学大纲均需进行相应修改。修改</w:t>
      </w:r>
      <w:r>
        <w:rPr>
          <w:rFonts w:hint="eastAsia"/>
        </w:rPr>
        <w:t>工作</w:t>
      </w:r>
      <w:r>
        <w:t>由课程负责人主持进行，修改后提交</w:t>
      </w:r>
      <w:r>
        <w:rPr>
          <w:rFonts w:hint="eastAsia"/>
        </w:rPr>
        <w:t>专业建设委员会审核，</w:t>
      </w:r>
      <w:r>
        <w:t>学院</w:t>
      </w:r>
      <w:r>
        <w:rPr>
          <w:rFonts w:hint="eastAsia"/>
        </w:rPr>
        <w:t>本科</w:t>
      </w:r>
      <w:r>
        <w:t>教学指导委员会审核，</w:t>
      </w:r>
      <w:r>
        <w:rPr>
          <w:rFonts w:hint="eastAsia"/>
        </w:rPr>
        <w:t>学院</w:t>
      </w:r>
      <w:r>
        <w:t>备案，</w:t>
      </w:r>
      <w:r>
        <w:rPr>
          <w:rFonts w:hint="eastAsia"/>
        </w:rPr>
        <w:t>并要求</w:t>
      </w:r>
      <w:r>
        <w:t>在专业培养计划修订后半年内修改完毕。</w:t>
      </w:r>
    </w:p>
    <w:p>
      <w:pPr>
        <w:ind w:firstLine="482"/>
      </w:pPr>
      <w:r>
        <w:rPr>
          <w:rFonts w:hint="eastAsia"/>
          <w:b/>
        </w:rPr>
        <w:t>第六条</w:t>
      </w:r>
      <w:r>
        <w:rPr>
          <w:rFonts w:hint="eastAsia"/>
        </w:rPr>
        <w:t xml:space="preserve"> 课程教学应当按照教学大纲安排教学进度和教学内容，在执行过程中，允许教师根据教学情况适当加以变动和修正，但应当经过专业负责人审核通过后，报教学副院长批准。</w:t>
      </w:r>
    </w:p>
    <w:p>
      <w:pPr>
        <w:ind w:firstLine="480"/>
      </w:pPr>
      <w:r>
        <w:t>本规定未尽事宜由学院教学指导委员会负责解释。</w:t>
      </w:r>
    </w:p>
    <w:p>
      <w:pPr>
        <w:ind w:firstLine="480"/>
        <w:jc w:val="right"/>
      </w:pPr>
      <w:r>
        <w:rPr>
          <w:rFonts w:hint="eastAsia"/>
        </w:rPr>
        <w:t>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</w:rPr>
        <w:t>2018.9.25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301D5ADC"/>
    <w:rsid w:val="333724DC"/>
    <w:rsid w:val="3B013733"/>
    <w:rsid w:val="4B470695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2023-12-08T15:32:44Z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