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outlineLvl w:val="0"/>
        <w:rPr>
          <w:sz w:val="44"/>
          <w:szCs w:val="44"/>
        </w:rPr>
      </w:pPr>
      <w:bookmarkStart w:id="0" w:name="_Toc19062"/>
      <w:bookmarkStart w:id="1" w:name="_Toc52255084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outlineLvl w:val="0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outlineLvl w:val="0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DY7BvP0AQAAwA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  <w:outlineLvl w:val="0"/>
      </w:pPr>
      <w:r>
        <w:rPr>
          <w:rFonts w:hint="eastAsia"/>
        </w:rPr>
        <w:t>机电工程学院本科教学指导委员会职责（试行）</w:t>
      </w:r>
      <w:bookmarkEnd w:id="0"/>
      <w:bookmarkEnd w:id="1"/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>第一章 总  则</w:t>
      </w:r>
    </w:p>
    <w:p>
      <w:pPr>
        <w:ind w:firstLine="482"/>
        <w:outlineLvl w:val="0"/>
      </w:pPr>
      <w:r>
        <w:rPr>
          <w:rFonts w:hint="eastAsia"/>
          <w:b/>
        </w:rPr>
        <w:t>第一条</w:t>
      </w:r>
      <w:r>
        <w:rPr>
          <w:rFonts w:hint="eastAsia"/>
        </w:rPr>
        <w:t xml:space="preserve">  根据北京化工大学本科教学指导委员会工作章程（试行）的规定，学院本科教学指导委员会（以下简称“院教指委”）是为学院本科教学重要决策提供咨询、建议及指导的组织。</w:t>
      </w:r>
    </w:p>
    <w:p>
      <w:pPr>
        <w:ind w:firstLine="480"/>
        <w:outlineLvl w:val="0"/>
      </w:pPr>
      <w:r>
        <w:rPr>
          <w:rFonts w:hint="eastAsia"/>
        </w:rPr>
        <w:t>院教指委就学院的本科教学发展规划、人才培养模式改革及专业结构调整提出建议；就学院本科专业建设、课程建设、教材建设、教学改革、优秀教学成果奖评选、实践教学建设、教学质量评价与监控、教学队伍建设、优秀教师评选、教学管理制度建设等工作中的重大问题进行审议、监督和指导，并提出实施意见；就教师职称评定以及大额教学经费管理进行预审和修正建议。</w:t>
      </w:r>
    </w:p>
    <w:p>
      <w:pPr>
        <w:ind w:firstLine="480"/>
        <w:outlineLvl w:val="0"/>
      </w:pPr>
      <w:r>
        <w:rPr>
          <w:rFonts w:hint="eastAsia"/>
        </w:rPr>
        <w:t>教指委会议决议报学院党政联席会审核批准后实施。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>第二章 组  织</w:t>
      </w:r>
    </w:p>
    <w:p>
      <w:pPr>
        <w:ind w:firstLine="482"/>
        <w:outlineLvl w:val="0"/>
      </w:pPr>
      <w:r>
        <w:rPr>
          <w:rFonts w:hint="eastAsia"/>
          <w:b/>
        </w:rPr>
        <w:t>第二条</w:t>
      </w:r>
      <w:r>
        <w:rPr>
          <w:rFonts w:hint="eastAsia"/>
        </w:rPr>
        <w:t xml:space="preserve">  院教指委设主任一名，副主任1名，委员若干名，主任由院长担任或由院长任命。教指委下设秘书处，设秘书长一名，秘书一名，秘书处设在学院教学工作办公室，由教学副院长兼任秘书长。</w:t>
      </w:r>
    </w:p>
    <w:p>
      <w:pPr>
        <w:ind w:firstLine="482"/>
        <w:outlineLvl w:val="0"/>
      </w:pPr>
      <w:r>
        <w:rPr>
          <w:rFonts w:hint="eastAsia"/>
          <w:b/>
        </w:rPr>
        <w:t>第三条</w:t>
      </w:r>
      <w:r>
        <w:rPr>
          <w:rFonts w:hint="eastAsia"/>
        </w:rPr>
        <w:t xml:space="preserve">  院教指委委员由学院各学科建设负责人、专业负责人、教授代表等组成，经学院党政联席会批准后聘任。</w:t>
      </w:r>
    </w:p>
    <w:p>
      <w:pPr>
        <w:ind w:firstLine="482"/>
        <w:outlineLvl w:val="0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 院教指委委员每届任期4年。遇特殊情况，由学院党政联席会决定是否换届。</w:t>
      </w:r>
    </w:p>
    <w:p>
      <w:pPr>
        <w:ind w:firstLine="482"/>
        <w:outlineLvl w:val="0"/>
      </w:pPr>
      <w:r>
        <w:rPr>
          <w:rFonts w:hint="eastAsia"/>
          <w:b/>
        </w:rPr>
        <w:t>第五条</w:t>
      </w:r>
      <w:r>
        <w:rPr>
          <w:rFonts w:hint="eastAsia"/>
        </w:rPr>
        <w:t xml:space="preserve">  院教指委委员应认真履行职责，对多次不参与教指委会议的委员，经正、副主任委员建议，报请学院党政联席会批准后终止其委员资格。补充委员由正、副主任委员提出建议名单，报学院党政联席会批准后聘任。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>第三章 职  责</w:t>
      </w:r>
    </w:p>
    <w:p>
      <w:pPr>
        <w:ind w:firstLine="482"/>
        <w:outlineLvl w:val="0"/>
      </w:pPr>
      <w:r>
        <w:rPr>
          <w:rFonts w:hint="eastAsia"/>
          <w:b/>
        </w:rPr>
        <w:t>第六条</w:t>
      </w:r>
      <w:r>
        <w:rPr>
          <w:rFonts w:hint="eastAsia"/>
        </w:rPr>
        <w:t xml:space="preserve">  及时掌握国家大学教育教学改革信息，研究国内外大学教学思想、教学改革与发展动态，为学院的教学改革与发展提出建设性、前瞻性建议。</w:t>
      </w:r>
    </w:p>
    <w:p>
      <w:pPr>
        <w:ind w:firstLine="482"/>
        <w:outlineLvl w:val="0"/>
      </w:pPr>
      <w:r>
        <w:rPr>
          <w:rFonts w:hint="eastAsia"/>
          <w:b/>
        </w:rPr>
        <w:t>第七条</w:t>
      </w:r>
      <w:r>
        <w:rPr>
          <w:rFonts w:hint="eastAsia"/>
        </w:rPr>
        <w:t xml:space="preserve">  参与制订学院本科教学工作总体发展规划，协助编制专业建设、课程建设、教材建设、教学队伍建设、实践教学建设、教学质量评价与监控等方面的发展规划。</w:t>
      </w:r>
    </w:p>
    <w:p>
      <w:pPr>
        <w:ind w:firstLine="482"/>
        <w:outlineLvl w:val="0"/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 对人才培养模式改革提出建设性建议，审议有关改革方案，监督、指导改革方案的落实。</w:t>
      </w:r>
    </w:p>
    <w:p>
      <w:pPr>
        <w:ind w:firstLine="482"/>
        <w:outlineLvl w:val="0"/>
      </w:pPr>
      <w:r>
        <w:rPr>
          <w:rFonts w:hint="eastAsia"/>
          <w:b/>
        </w:rPr>
        <w:t>第九条</w:t>
      </w:r>
      <w:r>
        <w:rPr>
          <w:rFonts w:hint="eastAsia"/>
        </w:rPr>
        <w:t xml:space="preserve">  对学院教学工作的重要环节（专业建设、课程建设、教材建设、教学改革、优秀教学成果奖评选、实践教学建设、教学质量评价与监控、教学队伍建设、优秀教师评选）、教学管理制度制订和教学经费管理等工作进行审议、监督和指导。</w:t>
      </w:r>
    </w:p>
    <w:p>
      <w:pPr>
        <w:ind w:firstLine="482"/>
        <w:outlineLvl w:val="0"/>
      </w:pPr>
      <w:r>
        <w:rPr>
          <w:rFonts w:hint="eastAsia"/>
          <w:b/>
        </w:rPr>
        <w:t>第十条</w:t>
      </w:r>
      <w:r>
        <w:rPr>
          <w:rFonts w:hint="eastAsia"/>
        </w:rPr>
        <w:t xml:space="preserve">  监督、指导各项教学改革措施的落实以及教学经费的执行情况；参与教学质量评价和监控，对加强学院的教风、学风和考风提出具体意见，就学院级教学管理规章制度制订及教学管理措施提出意见、建议并参与决策。</w:t>
      </w:r>
    </w:p>
    <w:p>
      <w:pPr>
        <w:ind w:firstLine="482"/>
        <w:outlineLvl w:val="0"/>
      </w:pPr>
      <w:r>
        <w:rPr>
          <w:rFonts w:hint="eastAsia"/>
          <w:b/>
        </w:rPr>
        <w:t>第十一条</w:t>
      </w:r>
      <w:r>
        <w:rPr>
          <w:rFonts w:hint="eastAsia"/>
        </w:rPr>
        <w:t xml:space="preserve">  对应聘教师系列岗位的人员进行教学事项审核，切实行使“教学质量一票否决权”，并提出推荐意见。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>第四章 工作制度</w:t>
      </w:r>
    </w:p>
    <w:p>
      <w:pPr>
        <w:ind w:firstLine="482"/>
        <w:outlineLvl w:val="0"/>
      </w:pPr>
      <w:r>
        <w:rPr>
          <w:rFonts w:hint="eastAsia"/>
          <w:b/>
        </w:rPr>
        <w:t>第十二条</w:t>
      </w:r>
      <w:r>
        <w:rPr>
          <w:rFonts w:hint="eastAsia"/>
        </w:rPr>
        <w:t xml:space="preserve">  院教指委以会议、调研等方式开展教学指导工作。一般每学期至少举行一次会议，必要时随时召开，会议由主任根据工作需要召集，出席会议的人数必须超过委员人数的三分之二以上，会议决议方可生效。会议须以会议纪要形式记录，并由出席会议的委员签名，会议纪要由秘书处存档保管。</w:t>
      </w:r>
    </w:p>
    <w:p>
      <w:pPr>
        <w:ind w:firstLine="482"/>
        <w:outlineLvl w:val="0"/>
      </w:pPr>
      <w:r>
        <w:rPr>
          <w:rFonts w:hint="eastAsia"/>
          <w:b/>
        </w:rPr>
        <w:t>第十三条</w:t>
      </w:r>
      <w:r>
        <w:rPr>
          <w:rFonts w:hint="eastAsia"/>
        </w:rPr>
        <w:t xml:space="preserve">  院教指委采取民主集中制，重大问题（包括聘任、解聘委员，制订本科教学发展规划以及大额本科教学经费支出等）须获得到会委员的三分之二及其以上（但不低于应到会委员的二分之一）赞成方可生效。</w:t>
      </w:r>
    </w:p>
    <w:p>
      <w:pPr>
        <w:ind w:firstLine="482"/>
        <w:outlineLvl w:val="0"/>
      </w:pPr>
      <w:r>
        <w:rPr>
          <w:rFonts w:hint="eastAsia"/>
          <w:b/>
        </w:rPr>
        <w:t>第十四条</w:t>
      </w:r>
      <w:r>
        <w:rPr>
          <w:rFonts w:hint="eastAsia"/>
        </w:rPr>
        <w:t xml:space="preserve">  院教指委</w:t>
      </w:r>
      <w:r>
        <w:t>在主任的领导下制订年度工作计划，</w:t>
      </w:r>
      <w:r>
        <w:rPr>
          <w:rFonts w:hint="eastAsia"/>
        </w:rPr>
        <w:t>经教指委会议通过后报学院党政联席会审议。秘书处协助教指委</w:t>
      </w:r>
      <w:r>
        <w:t>开展</w:t>
      </w:r>
      <w:r>
        <w:rPr>
          <w:rFonts w:hint="eastAsia"/>
        </w:rPr>
        <w:t>相关</w:t>
      </w:r>
      <w:r>
        <w:t>工作</w:t>
      </w:r>
      <w:r>
        <w:rPr>
          <w:rFonts w:hint="eastAsia"/>
        </w:rPr>
        <w:t>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>第五章 附  则</w:t>
      </w:r>
    </w:p>
    <w:p>
      <w:pPr>
        <w:ind w:firstLine="482"/>
        <w:outlineLvl w:val="0"/>
      </w:pPr>
      <w:r>
        <w:rPr>
          <w:rFonts w:hint="eastAsia"/>
          <w:b/>
        </w:rPr>
        <w:t>第十五条</w:t>
      </w:r>
      <w:r>
        <w:rPr>
          <w:rFonts w:hint="eastAsia"/>
        </w:rPr>
        <w:t xml:space="preserve">  本工作条例自发布之日起实施。</w:t>
      </w:r>
    </w:p>
    <w:p>
      <w:pPr>
        <w:ind w:firstLine="480"/>
        <w:outlineLvl w:val="0"/>
      </w:pPr>
    </w:p>
    <w:p>
      <w:pPr>
        <w:ind w:firstLine="480"/>
        <w:outlineLvl w:val="0"/>
      </w:pPr>
    </w:p>
    <w:p>
      <w:pPr>
        <w:ind w:firstLine="480"/>
        <w:outlineLvl w:val="0"/>
      </w:pPr>
    </w:p>
    <w:p>
      <w:pPr>
        <w:ind w:firstLine="480"/>
        <w:jc w:val="right"/>
        <w:outlineLvl w:val="0"/>
      </w:pPr>
      <w:r>
        <w:rPr>
          <w:rFonts w:hint="eastAsia"/>
        </w:rPr>
        <w:t>机电工程学院</w:t>
      </w:r>
    </w:p>
    <w:p>
      <w:pPr>
        <w:ind w:firstLine="480"/>
        <w:jc w:val="right"/>
        <w:outlineLvl w:val="0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2019.5.28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61075E7"/>
    <w:rsid w:val="2CFF34F2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2023-12-08T15:18:29Z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