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最简单的一种，一个实义动词直接当谓语，比如 He runs every morning，runs 就是谓语，一个词搞定。</w:t>
      </w:r>
    </w:p>
    <w:p>
      <w:pPr>
        <w:spacing w:after="160" w:line="380"/>
        <w:ind w:firstLine="480"/>
      </w:pPr>
      <w:r>
        <w:rPr>
          <w:rFonts w:ascii="SimSun" w:cs="SimSun" w:eastAsia="SimSun" w:hAnsi="SimSun"/>
          <w:sz w:val="24"/>
          <w:szCs w:val="24"/>
        </w:rPr>
        <w:t xml:space="preserve">第二种，系动词加表语。这时候谓语是系动词和表语合起来的那一块，比如 She is a teacher，谓语部分是 is a teacher，你光说一个 is 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第三种，情态动词加动词原形，比如 You must finish it today，谓语是 must finish。这里提醒一句，情态动词后面永远跟原形，不能加 s，不能变过去式。</w:t>
      </w:r>
    </w:p>
    <w:p>
      <w:pPr>
        <w:spacing w:after="160" w:line="380"/>
        <w:ind w:firstLine="480"/>
      </w:pPr>
      <w:r>
        <w:rPr>
          <w:rFonts w:ascii="SimSun" w:cs="SimSun" w:eastAsia="SimSun" w:hAnsi="SimSun"/>
          <w:sz w:val="24"/>
          <w:szCs w:val="24"/>
        </w:rPr>
        <w:t xml:space="preserve">第四种，助动词加主要动词，这个最常见，所有的进行时、完成时、被动语态、疑问句、否定句全靠它。He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第一个，介词短语里面的名词，永远不可能是主语。The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第二个，there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第三个，祈使句的主语是被省略掉的。Close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2026-08-14T11:29:49.130Z</dcterms:created>
  <dcterms:modified xsi:type="dcterms:W3CDTF">2026-08-14T11:29:49.142Z</dcterms:modified>
</cp:coreProperties>
</file>

<file path=docProps/custom.xml><?xml version="1.0" encoding="utf-8"?>
<Properties xmlns="http://schemas.openxmlformats.org/officeDocument/2006/custom-properties" xmlns:vt="http://schemas.openxmlformats.org/officeDocument/2006/docPropsVTypes"/>
</file>