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为什么这件事重要？我跟你说，我给你算笔账。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但你注意啊，它是从句自己的谓语，不是主句的。主句的谓语位置就是这个空。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我知道有人拿到长句子就想从头读到尾。那是最费劲的办法。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这一步最容易划漏，尤其是逗号隔开的那一块。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很多同学一看见两个动词就懵，以为句子写错了。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说到这儿我插一句：提主干这项基本功，你练熟了阅读速度能翻一倍。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2026-08-15T06:12:01.988Z</dcterms:created>
  <dcterms:modified xsi:type="dcterms:W3CDTF">2026-08-15T06:12:01.988Z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