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200"/>
        <w:rPr>
          <w:color w:val="000000"/>
        </w:rPr>
      </w:pPr>
      <w:r>
        <w:rPr>
          <w:color w:val="000000"/>
        </w:rPr>
      </w:r>
    </w:p>
    <w:p>
      <w:pPr>
        <w:pStyle w:val="Normal"/>
        <w:spacing w:before="0" w:after="240"/>
        <w:jc w:val="center"/>
        <w:rPr>
          <w:color w:val="000000"/>
        </w:rPr>
      </w:pPr>
      <w:r>
        <w:rPr>
          <w:rFonts w:eastAsia="Arial" w:cs="Arial"/>
          <w:b/>
          <w:bCs/>
          <w:color w:val="000000"/>
          <w:sz w:val="72"/>
          <w:szCs w:val="72"/>
        </w:rPr>
        <w:t>SOI : Cartographer</w:t>
      </w:r>
    </w:p>
    <w:p>
      <w:pPr>
        <w:pStyle w:val="Normal"/>
        <w:spacing w:before="0" w:after="120"/>
        <w:jc w:val="center"/>
        <w:rPr>
          <w:color w:val="000000"/>
        </w:rPr>
      </w:pPr>
      <w:r>
        <w:rPr>
          <w:rFonts w:eastAsia="Arial" w:cs="Arial"/>
          <w:color w:val="000000"/>
          <w:sz w:val="36"/>
          <w:szCs w:val="36"/>
        </w:rPr>
        <w:t>Autonomous Multi-Robot Mapping Challenge</w:t>
      </w:r>
    </w:p>
    <w:p>
      <w:pPr>
        <w:pStyle w:val="Normal"/>
        <w:spacing w:before="0" w:after="2000"/>
        <w:jc w:val="center"/>
        <w:rPr>
          <w:color w:val="000000"/>
        </w:rPr>
      </w:pPr>
      <w:r>
        <w:rPr>
          <w:rFonts w:eastAsia="Arial" w:cs="Arial"/>
          <w:color w:val="000000"/>
          <w:sz w:val="28"/>
          <w:szCs w:val="28"/>
        </w:rPr>
        <w:t>Participant Technical Guide</w:t>
      </w:r>
    </w:p>
    <w:p>
      <w:pPr>
        <w:pStyle w:val="Normal"/>
        <w:pBdr>
          <w:top w:val="single" w:sz="4" w:space="4" w:color="2E75B6"/>
        </w:pBdr>
        <w:spacing w:before="200" w:after="0"/>
        <w:jc w:val="center"/>
        <w:rPr>
          <w:color w:val="000000"/>
        </w:rPr>
      </w:pPr>
      <w:r>
        <w:rPr>
          <w:rFonts w:eastAsia="Arial" w:cs="Arial"/>
          <w:i/>
          <w:iCs/>
          <w:color w:val="000000"/>
          <w:sz w:val="22"/>
          <w:szCs w:val="22"/>
        </w:rPr>
        <w:t>ROS 2 Jazzy  ·  Gazebo Harmonic  ·  Ubuntu 24.04 LTS</w:t>
      </w:r>
    </w:p>
    <w:p>
      <w:pPr>
        <w:pStyle w:val="Normal"/>
        <w:spacing w:before="0" w:after="0"/>
        <w:rPr>
          <w:color w:val="000000"/>
        </w:rPr>
      </w:pPr>
      <w:r>
        <w:rPr>
          <w:color w:val="000000"/>
        </w:rPr>
      </w:r>
      <w:r>
        <w:br w:type="page"/>
      </w:r>
    </w:p>
    <w:p>
      <w:pPr>
        <w:pStyle w:val="Heading1"/>
        <w:spacing w:before="0" w:after="160"/>
        <w:rPr>
          <w:color w:val="000000"/>
        </w:rPr>
      </w:pPr>
      <w:r>
        <w:rPr>
          <w:color w:val="000000"/>
        </w:rPr>
        <w:t>1. Problem Statement</w:t>
      </w:r>
    </w:p>
    <w:p>
      <w:pPr>
        <w:pStyle w:val="Normal"/>
        <w:spacing w:before="60" w:after="80"/>
        <w:rPr>
          <w:color w:val="000000"/>
        </w:rPr>
      </w:pPr>
      <w:r>
        <w:rPr>
          <w:rFonts w:eastAsia="Arial" w:cs="Arial"/>
          <w:color w:val="000000"/>
          <w:sz w:val="22"/>
          <w:szCs w:val="22"/>
        </w:rPr>
        <w:t>The objective of this challenge is to design a software system that enables two robots to autonomously explore an unknown environment, build maps using onboard sensors, communicate with each other, and merge their independently generated maps into a single consistent global map.</w:t>
      </w:r>
    </w:p>
    <w:p>
      <w:pPr>
        <w:pStyle w:val="Normal"/>
        <w:spacing w:before="60" w:after="80"/>
        <w:rPr>
          <w:color w:val="000000"/>
        </w:rPr>
      </w:pPr>
      <w:r>
        <w:rPr>
          <w:rFonts w:eastAsia="Arial" w:cs="Arial"/>
          <w:color w:val="000000"/>
          <w:sz w:val="22"/>
          <w:szCs w:val="22"/>
        </w:rPr>
        <w:t>Robots will begin without prior knowledge of the environment and without knowledge of their relative starting positions. Teams must implement algorithms for mapping, exploration, inter-robot communication, and map merging using the provided simulation framework.</w:t>
      </w:r>
    </w:p>
    <w:p>
      <w:pPr>
        <w:pStyle w:val="Normal"/>
        <w:spacing w:before="80" w:after="80"/>
        <w:rPr>
          <w:color w:val="000000"/>
        </w:rPr>
      </w:pPr>
      <w:r>
        <w:rPr>
          <w:color w:val="000000"/>
        </w:rPr>
      </w:r>
    </w:p>
    <w:p>
      <w:pPr>
        <w:pStyle w:val="Heading1"/>
        <w:rPr>
          <w:color w:val="000000"/>
        </w:rPr>
      </w:pPr>
      <w:r>
        <w:rPr>
          <w:color w:val="000000"/>
        </w:rPr>
        <w:t>2. Provided Resources and Required Setup</w:t>
      </w:r>
    </w:p>
    <w:p>
      <w:pPr>
        <w:pStyle w:val="Heading2"/>
        <w:rPr>
          <w:color w:val="000000"/>
        </w:rPr>
      </w:pPr>
      <w:r>
        <w:rPr>
          <w:color w:val="000000"/>
        </w:rPr>
        <w:t>2.1 Starter Repository Contents</w:t>
      </w:r>
    </w:p>
    <w:p>
      <w:pPr>
        <w:pStyle w:val="Normal"/>
        <w:spacing w:before="60" w:after="80"/>
        <w:rPr>
          <w:color w:val="000000"/>
        </w:rPr>
      </w:pPr>
      <w:r>
        <w:rPr>
          <w:rFonts w:eastAsia="Arial" w:cs="Arial"/>
          <w:color w:val="000000"/>
          <w:sz w:val="22"/>
          <w:szCs w:val="22"/>
        </w:rPr>
        <w:t>Teams will receive a starter repository containing the following components:</w:t>
      </w:r>
    </w:p>
    <w:p>
      <w:pPr>
        <w:pStyle w:val="ListParagraph"/>
        <w:numPr>
          <w:ilvl w:val="0"/>
          <w:numId w:val="3"/>
        </w:numPr>
        <w:spacing w:before="40" w:after="60"/>
        <w:rPr>
          <w:color w:val="000000"/>
        </w:rPr>
      </w:pPr>
      <w:r>
        <w:rPr>
          <w:rFonts w:eastAsia="Arial" w:cs="Arial"/>
          <w:color w:val="000000"/>
          <w:sz w:val="22"/>
          <w:szCs w:val="22"/>
        </w:rPr>
        <w:t>Pre-built differential drive robot models with LiDAR sensors and odometry</w:t>
      </w:r>
    </w:p>
    <w:p>
      <w:pPr>
        <w:pStyle w:val="ListParagraph"/>
        <w:numPr>
          <w:ilvl w:val="0"/>
          <w:numId w:val="1"/>
        </w:numPr>
        <w:spacing w:before="40" w:after="60"/>
        <w:rPr>
          <w:color w:val="000000"/>
        </w:rPr>
      </w:pPr>
      <w:r>
        <w:rPr>
          <w:rFonts w:eastAsia="Arial" w:cs="Arial"/>
          <w:color w:val="000000"/>
          <w:sz w:val="22"/>
          <w:szCs w:val="22"/>
        </w:rPr>
        <w:t>Gazebo simulation launch infrastructure for spawning two robots</w:t>
      </w:r>
    </w:p>
    <w:p>
      <w:pPr>
        <w:pStyle w:val="ListParagraph"/>
        <w:numPr>
          <w:ilvl w:val="0"/>
          <w:numId w:val="1"/>
        </w:numPr>
        <w:spacing w:before="40" w:after="60"/>
        <w:rPr>
          <w:color w:val="000000"/>
        </w:rPr>
      </w:pPr>
      <w:r>
        <w:rPr>
          <w:rFonts w:eastAsia="Arial" w:cs="Arial"/>
          <w:color w:val="000000"/>
          <w:sz w:val="22"/>
          <w:szCs w:val="22"/>
        </w:rPr>
        <w:t>Training simulation environments for development and testing</w:t>
      </w:r>
    </w:p>
    <w:p>
      <w:pPr>
        <w:pStyle w:val="ListParagraph"/>
        <w:numPr>
          <w:ilvl w:val="0"/>
          <w:numId w:val="1"/>
        </w:numPr>
        <w:spacing w:before="40" w:after="60"/>
        <w:rPr>
          <w:color w:val="000000"/>
        </w:rPr>
      </w:pPr>
      <w:r>
        <w:rPr>
          <w:rFonts w:eastAsia="Arial" w:cs="Arial"/>
          <w:color w:val="000000"/>
          <w:sz w:val="22"/>
          <w:szCs w:val="22"/>
        </w:rPr>
        <w:t>Interface documentation describing available ROS topics and robot frames</w:t>
      </w:r>
    </w:p>
    <w:p>
      <w:pPr>
        <w:pStyle w:val="Normal"/>
        <w:spacing w:before="100" w:after="60"/>
        <w:rPr>
          <w:color w:val="000000"/>
        </w:rPr>
      </w:pPr>
      <w:r>
        <w:rPr>
          <w:color w:val="000000"/>
        </w:rPr>
      </w:r>
    </w:p>
    <w:p>
      <w:pPr>
        <w:pStyle w:val="Heading2"/>
        <w:rPr>
          <w:color w:val="000000"/>
        </w:rPr>
      </w:pPr>
      <w:r>
        <w:rPr>
          <w:color w:val="000000"/>
        </w:rPr>
        <w:t>2.2 Required Software Environment</w:t>
      </w:r>
    </w:p>
    <w:p>
      <w:pPr>
        <w:pStyle w:val="Normal"/>
        <w:spacing w:before="60" w:after="80"/>
        <w:rPr>
          <w:color w:val="000000"/>
        </w:rPr>
      </w:pPr>
      <w:r>
        <w:rPr>
          <w:rFonts w:eastAsia="Arial" w:cs="Arial"/>
          <w:color w:val="000000"/>
          <w:sz w:val="22"/>
          <w:szCs w:val="22"/>
        </w:rPr>
        <w:t>The following software stack is required for development and testing:</w:t>
      </w:r>
    </w:p>
    <w:p>
      <w:pPr>
        <w:pStyle w:val="ListParagraph"/>
        <w:numPr>
          <w:ilvl w:val="0"/>
          <w:numId w:val="1"/>
        </w:numPr>
        <w:spacing w:before="40" w:after="60"/>
        <w:rPr>
          <w:color w:val="000000"/>
        </w:rPr>
      </w:pPr>
      <w:r>
        <w:rPr>
          <w:rFonts w:eastAsia="Arial" w:cs="Arial"/>
          <w:color w:val="000000"/>
          <w:sz w:val="22"/>
          <w:szCs w:val="22"/>
        </w:rPr>
        <w:t>Ubuntu 24.04 LTS</w:t>
      </w:r>
    </w:p>
    <w:p>
      <w:pPr>
        <w:pStyle w:val="ListParagraph"/>
        <w:numPr>
          <w:ilvl w:val="0"/>
          <w:numId w:val="1"/>
        </w:numPr>
        <w:spacing w:before="40" w:after="60"/>
        <w:rPr>
          <w:color w:val="000000"/>
        </w:rPr>
      </w:pPr>
      <w:r>
        <w:rPr>
          <w:rFonts w:eastAsia="Arial" w:cs="Arial"/>
          <w:color w:val="000000"/>
          <w:sz w:val="22"/>
          <w:szCs w:val="22"/>
        </w:rPr>
        <w:t>ROS 2 Jazzy</w:t>
      </w:r>
    </w:p>
    <w:p>
      <w:pPr>
        <w:pStyle w:val="ListParagraph"/>
        <w:numPr>
          <w:ilvl w:val="0"/>
          <w:numId w:val="1"/>
        </w:numPr>
        <w:spacing w:before="40" w:after="60"/>
        <w:rPr>
          <w:color w:val="000000"/>
        </w:rPr>
      </w:pPr>
      <w:r>
        <w:rPr>
          <w:rFonts w:eastAsia="Arial" w:cs="Arial"/>
          <w:color w:val="000000"/>
          <w:sz w:val="22"/>
          <w:szCs w:val="22"/>
        </w:rPr>
        <w:t>Gazebo Harmonic simulator</w:t>
      </w:r>
    </w:p>
    <w:p>
      <w:pPr>
        <w:pStyle w:val="ListParagraph"/>
        <w:numPr>
          <w:ilvl w:val="0"/>
          <w:numId w:val="1"/>
        </w:numPr>
        <w:spacing w:before="40" w:after="60"/>
        <w:rPr>
          <w:color w:val="000000"/>
        </w:rPr>
      </w:pPr>
      <w:r>
        <w:rPr>
          <w:rFonts w:eastAsia="Arial" w:cs="Arial"/>
          <w:color w:val="000000"/>
          <w:sz w:val="22"/>
          <w:szCs w:val="22"/>
        </w:rPr>
        <w:t>Python or C++ for ROS node development</w:t>
      </w:r>
    </w:p>
    <w:p>
      <w:pPr>
        <w:pStyle w:val="Normal"/>
        <w:spacing w:before="80" w:after="80"/>
        <w:rPr>
          <w:color w:val="000000"/>
        </w:rPr>
      </w:pPr>
      <w:r>
        <w:rPr>
          <w:color w:val="000000"/>
        </w:rPr>
      </w:r>
    </w:p>
    <w:p>
      <w:pPr>
        <w:pStyle w:val="Heading1"/>
        <w:rPr>
          <w:color w:val="000000"/>
        </w:rPr>
      </w:pPr>
      <w:r>
        <w:rPr>
          <w:color w:val="000000"/>
        </w:rPr>
        <w:t>3. Tasks to be Implemented by Teams</w:t>
      </w:r>
    </w:p>
    <w:p>
      <w:pPr>
        <w:pStyle w:val="Normal"/>
        <w:spacing w:before="60" w:after="80"/>
        <w:rPr>
          <w:color w:val="000000"/>
        </w:rPr>
      </w:pPr>
      <w:r>
        <w:rPr>
          <w:rFonts w:eastAsia="Arial" w:cs="Arial"/>
          <w:color w:val="000000"/>
          <w:sz w:val="22"/>
          <w:szCs w:val="22"/>
        </w:rPr>
        <w:t>The following capabilities must be fully implemented within the team solution package:</w:t>
      </w:r>
    </w:p>
    <w:p>
      <w:pPr>
        <w:pStyle w:val="ListParagraph"/>
        <w:numPr>
          <w:ilvl w:val="0"/>
          <w:numId w:val="1"/>
        </w:numPr>
        <w:spacing w:before="40" w:after="60"/>
        <w:rPr>
          <w:color w:val="000000"/>
        </w:rPr>
      </w:pPr>
      <w:r>
        <w:rPr>
          <w:rFonts w:eastAsia="Arial" w:cs="Arial"/>
          <w:color w:val="000000"/>
          <w:sz w:val="22"/>
          <w:szCs w:val="22"/>
        </w:rPr>
        <w:t>SLAM and local mapping — Each robot must construct a local occupancy grid map using LiDAR data.</w:t>
      </w:r>
    </w:p>
    <w:p>
      <w:pPr>
        <w:pStyle w:val="ListParagraph"/>
        <w:numPr>
          <w:ilvl w:val="0"/>
          <w:numId w:val="1"/>
        </w:numPr>
        <w:spacing w:before="40" w:after="60"/>
        <w:rPr>
          <w:color w:val="000000"/>
        </w:rPr>
      </w:pPr>
      <w:r>
        <w:rPr>
          <w:rFonts w:eastAsia="Arial" w:cs="Arial"/>
          <w:color w:val="000000"/>
          <w:sz w:val="22"/>
          <w:szCs w:val="22"/>
        </w:rPr>
        <w:t>Autonomous navigation — Robots must move through the environment safely while avoiding obstacles.</w:t>
      </w:r>
    </w:p>
    <w:p>
      <w:pPr>
        <w:pStyle w:val="ListParagraph"/>
        <w:numPr>
          <w:ilvl w:val="0"/>
          <w:numId w:val="1"/>
        </w:numPr>
        <w:spacing w:before="40" w:after="60"/>
        <w:rPr>
          <w:color w:val="000000"/>
        </w:rPr>
      </w:pPr>
      <w:r>
        <w:rPr>
          <w:rFonts w:eastAsia="Arial" w:cs="Arial"/>
          <w:color w:val="000000"/>
          <w:sz w:val="22"/>
          <w:szCs w:val="22"/>
        </w:rPr>
        <w:t>Autonomous exploration — Robots must determine exploration targets without human intervention.</w:t>
      </w:r>
    </w:p>
    <w:p>
      <w:pPr>
        <w:pStyle w:val="ListParagraph"/>
        <w:numPr>
          <w:ilvl w:val="0"/>
          <w:numId w:val="1"/>
        </w:numPr>
        <w:spacing w:before="40" w:after="60"/>
        <w:rPr>
          <w:color w:val="000000"/>
        </w:rPr>
      </w:pPr>
      <w:r>
        <w:rPr>
          <w:rFonts w:eastAsia="Arial" w:cs="Arial"/>
          <w:color w:val="000000"/>
          <w:sz w:val="22"/>
          <w:szCs w:val="22"/>
        </w:rPr>
        <w:t>Inter-robot communication — Robots must exchange mapping or exploration information.</w:t>
      </w:r>
    </w:p>
    <w:p>
      <w:pPr>
        <w:pStyle w:val="ListParagraph"/>
        <w:numPr>
          <w:ilvl w:val="0"/>
          <w:numId w:val="1"/>
        </w:numPr>
        <w:spacing w:before="40" w:after="60"/>
        <w:rPr>
          <w:color w:val="000000"/>
        </w:rPr>
      </w:pPr>
      <w:r>
        <w:rPr>
          <w:rFonts w:eastAsia="Arial" w:cs="Arial"/>
          <w:color w:val="000000"/>
          <w:sz w:val="22"/>
          <w:szCs w:val="22"/>
        </w:rPr>
        <w:t>Map alignment and merging — Robots must estimate the relative transform between their maps and merge them into a single global map.</w:t>
      </w:r>
    </w:p>
    <w:p>
      <w:pPr>
        <w:pStyle w:val="ListParagraph"/>
        <w:numPr>
          <w:ilvl w:val="0"/>
          <w:numId w:val="1"/>
        </w:numPr>
        <w:spacing w:before="40" w:after="60"/>
        <w:rPr>
          <w:color w:val="000000"/>
        </w:rPr>
      </w:pPr>
      <w:r>
        <w:rPr>
          <w:rFonts w:eastAsia="Arial" w:cs="Arial"/>
          <w:color w:val="000000"/>
          <w:sz w:val="22"/>
          <w:szCs w:val="22"/>
        </w:rPr>
        <w:t>Exploration coordination — Robots should minimise redundant exploration and distribute tasks efficiently.</w:t>
      </w:r>
    </w:p>
    <w:p>
      <w:pPr>
        <w:pStyle w:val="Normal"/>
        <w:spacing w:before="80" w:after="80"/>
        <w:rPr>
          <w:color w:val="000000"/>
        </w:rPr>
      </w:pPr>
      <w:r>
        <w:rPr>
          <w:color w:val="000000"/>
        </w:rPr>
      </w:r>
    </w:p>
    <w:p>
      <w:pPr>
        <w:pStyle w:val="Heading1"/>
        <w:rPr>
          <w:color w:val="000000"/>
        </w:rPr>
      </w:pPr>
      <w:r>
        <w:rPr>
          <w:color w:val="000000"/>
        </w:rPr>
        <w:t>4. Competition Rules</w:t>
      </w:r>
    </w:p>
    <w:p>
      <w:pPr>
        <w:pStyle w:val="ListParagraph"/>
        <w:numPr>
          <w:ilvl w:val="0"/>
          <w:numId w:val="1"/>
        </w:numPr>
        <w:spacing w:before="40" w:after="60"/>
        <w:rPr>
          <w:color w:val="000000"/>
        </w:rPr>
      </w:pPr>
      <w:r>
        <w:rPr>
          <w:rFonts w:eastAsia="Arial" w:cs="Arial"/>
          <w:color w:val="000000"/>
          <w:sz w:val="22"/>
          <w:szCs w:val="22"/>
        </w:rPr>
        <w:t>Robots must rely only on onboard sensors and odometry for perception.</w:t>
      </w:r>
    </w:p>
    <w:p>
      <w:pPr>
        <w:pStyle w:val="ListParagraph"/>
        <w:numPr>
          <w:ilvl w:val="0"/>
          <w:numId w:val="1"/>
        </w:numPr>
        <w:spacing w:before="40" w:after="60"/>
        <w:rPr>
          <w:color w:val="000000"/>
        </w:rPr>
      </w:pPr>
      <w:r>
        <w:rPr>
          <w:rFonts w:eastAsia="Arial" w:cs="Arial"/>
          <w:color w:val="000000"/>
          <w:sz w:val="22"/>
          <w:szCs w:val="22"/>
        </w:rPr>
        <w:t>Access to simulator ground truth data is strictly prohibited.</w:t>
      </w:r>
    </w:p>
    <w:p>
      <w:pPr>
        <w:pStyle w:val="ListParagraph"/>
        <w:numPr>
          <w:ilvl w:val="0"/>
          <w:numId w:val="1"/>
        </w:numPr>
        <w:spacing w:before="40" w:after="60"/>
        <w:rPr>
          <w:color w:val="000000"/>
        </w:rPr>
      </w:pPr>
      <w:r>
        <w:rPr>
          <w:rFonts w:eastAsia="Arial" w:cs="Arial"/>
          <w:color w:val="000000"/>
          <w:sz w:val="22"/>
          <w:szCs w:val="22"/>
        </w:rPr>
        <w:t xml:space="preserve">Forbidden topics include </w:t>
      </w:r>
      <w:r>
        <w:rPr>
          <w:rFonts w:eastAsia="Arial" w:cs="Arial"/>
          <w:color w:val="000000"/>
          <w:sz w:val="22"/>
          <w:szCs w:val="22"/>
        </w:rPr>
        <w:t>/world/*, /gazebo/*, /model_states</w:t>
      </w:r>
      <w:r>
        <w:rPr>
          <w:rFonts w:eastAsia="Arial" w:cs="Arial"/>
          <w:color w:val="000000"/>
          <w:sz w:val="22"/>
          <w:szCs w:val="22"/>
        </w:rPr>
        <w:t>, and any simulator internal state APIs.</w:t>
      </w:r>
    </w:p>
    <w:p>
      <w:pPr>
        <w:pStyle w:val="ListParagraph"/>
        <w:numPr>
          <w:ilvl w:val="0"/>
          <w:numId w:val="1"/>
        </w:numPr>
        <w:spacing w:before="40" w:after="60"/>
        <w:rPr>
          <w:color w:val="000000"/>
        </w:rPr>
      </w:pPr>
      <w:r>
        <w:rPr>
          <w:rFonts w:eastAsia="Arial" w:cs="Arial"/>
          <w:color w:val="000000"/>
          <w:sz w:val="22"/>
          <w:szCs w:val="22"/>
        </w:rPr>
        <w:t>Robots must operate fully autonomously once launched. Manual teleoperation is not permitted.</w:t>
      </w:r>
    </w:p>
    <w:p>
      <w:pPr>
        <w:pStyle w:val="ListParagraph"/>
        <w:numPr>
          <w:ilvl w:val="0"/>
          <w:numId w:val="1"/>
        </w:numPr>
        <w:spacing w:before="40" w:after="60"/>
        <w:rPr>
          <w:color w:val="000000"/>
        </w:rPr>
      </w:pPr>
      <w:r>
        <w:rPr>
          <w:rFonts w:eastAsia="Arial" w:cs="Arial"/>
          <w:color w:val="000000"/>
          <w:sz w:val="22"/>
          <w:szCs w:val="22"/>
        </w:rPr>
        <w:t>Training worlds provided to teams will not be used during evaluation.</w:t>
      </w:r>
    </w:p>
    <w:p>
      <w:pPr>
        <w:pStyle w:val="ListParagraph"/>
        <w:numPr>
          <w:ilvl w:val="0"/>
          <w:numId w:val="1"/>
        </w:numPr>
        <w:spacing w:before="40" w:after="60"/>
        <w:rPr>
          <w:color w:val="000000"/>
        </w:rPr>
      </w:pPr>
      <w:r>
        <w:rPr>
          <w:rFonts w:eastAsia="Arial" w:cs="Arial"/>
          <w:color w:val="000000"/>
          <w:sz w:val="22"/>
          <w:szCs w:val="22"/>
        </w:rPr>
        <w:t>Final evaluation will use hidden environments not released to participants.</w:t>
      </w:r>
    </w:p>
    <w:p>
      <w:pPr>
        <w:pStyle w:val="ListParagraph"/>
        <w:numPr>
          <w:ilvl w:val="0"/>
          <w:numId w:val="1"/>
        </w:numPr>
        <w:spacing w:before="40" w:after="60"/>
        <w:rPr>
          <w:color w:val="000000"/>
        </w:rPr>
      </w:pPr>
      <w:r>
        <w:rPr>
          <w:rFonts w:eastAsia="Arial" w:cs="Arial"/>
          <w:color w:val="000000"/>
          <w:sz w:val="22"/>
          <w:szCs w:val="22"/>
        </w:rPr>
        <w:t>Robot starting positions will be randomised during evaluation.</w:t>
      </w:r>
    </w:p>
    <w:p>
      <w:pPr>
        <w:pStyle w:val="ListParagraph"/>
        <w:numPr>
          <w:ilvl w:val="0"/>
          <w:numId w:val="1"/>
        </w:numPr>
        <w:spacing w:before="40" w:after="60"/>
        <w:rPr>
          <w:color w:val="000000"/>
        </w:rPr>
      </w:pPr>
      <w:r>
        <w:rPr>
          <w:rFonts w:eastAsia="Arial" w:cs="Arial"/>
          <w:color w:val="000000"/>
          <w:sz w:val="22"/>
          <w:szCs w:val="22"/>
        </w:rPr>
        <w:t>Teams must submit only their solution package. The simulation infrastructure will be controlled by the organisers.</w:t>
      </w:r>
    </w:p>
    <w:p>
      <w:pPr>
        <w:pStyle w:val="ListParagraph"/>
        <w:numPr>
          <w:ilvl w:val="0"/>
          <w:numId w:val="1"/>
        </w:numPr>
        <w:spacing w:before="40" w:after="60"/>
        <w:rPr>
          <w:color w:val="000000"/>
        </w:rPr>
      </w:pPr>
      <w:r>
        <w:rPr>
          <w:rFonts w:eastAsia="Arial" w:cs="Arial"/>
          <w:color w:val="000000"/>
          <w:sz w:val="22"/>
          <w:szCs w:val="22"/>
        </w:rPr>
        <w:t>Organisers will run all submissions in the evaluation environment.</w:t>
      </w:r>
    </w:p>
    <w:p>
      <w:pPr>
        <w:pStyle w:val="Normal"/>
        <w:spacing w:before="80" w:after="80"/>
        <w:rPr>
          <w:color w:val="000000"/>
        </w:rPr>
      </w:pPr>
      <w:r>
        <w:rPr>
          <w:color w:val="000000"/>
        </w:rPr>
      </w:r>
    </w:p>
    <w:p>
      <w:pPr>
        <w:pStyle w:val="Heading1"/>
        <w:rPr>
          <w:color w:val="000000"/>
        </w:rPr>
      </w:pPr>
      <w:r>
        <w:rPr>
          <w:color w:val="000000"/>
        </w:rPr>
        <w:t>5. Repository Structure</w:t>
      </w:r>
    </w:p>
    <w:p>
      <w:pPr>
        <w:pStyle w:val="Normal"/>
        <w:spacing w:before="60" w:after="80"/>
        <w:rPr>
          <w:color w:val="000000"/>
        </w:rPr>
      </w:pPr>
      <w:r>
        <w:rPr>
          <w:rFonts w:eastAsia="Arial" w:cs="Arial"/>
          <w:color w:val="000000"/>
          <w:sz w:val="22"/>
          <w:szCs w:val="22"/>
        </w:rPr>
        <w:t>The repository is structured as a standard ROS 2 workspace. It contains two top-level packages: the organiser-controlled challenge_bridge package and the participants directory where teams do all their work.</w:t>
      </w:r>
    </w:p>
    <w:p>
      <w:pPr>
        <w:pStyle w:val="Normal"/>
        <w:spacing w:before="60" w:after="60"/>
        <w:rPr>
          <w:color w:val="000000"/>
        </w:rPr>
      </w:pPr>
      <w:r>
        <w:rPr>
          <w:color w:val="000000"/>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0" w:after="0"/>
              <w:rPr>
                <w:color w:val="000000"/>
              </w:rPr>
            </w:pPr>
            <w:r>
              <w:rPr>
                <w:rFonts w:eastAsia="Arial" w:cs="Arial"/>
                <w:b/>
                <w:bCs/>
                <w:color w:val="000000"/>
                <w:sz w:val="22"/>
                <w:szCs w:val="22"/>
              </w:rPr>
              <w:t xml:space="preserve">ℹ </w:t>
            </w:r>
            <w:r>
              <w:rPr>
                <w:rFonts w:eastAsia="Arial" w:cs="Arial"/>
                <w:color w:val="000000"/>
                <w:sz w:val="22"/>
                <w:szCs w:val="22"/>
              </w:rPr>
              <w:t>Participants must only make changes inside src/participants/team_solution_template/. All other directories are controlled by the organisers and will be overwritten at evaluation time.</w:t>
            </w:r>
          </w:p>
        </w:tc>
      </w:tr>
    </w:tbl>
    <w:p>
      <w:pPr>
        <w:pStyle w:val="Normal"/>
        <w:spacing w:before="120" w:after="80"/>
        <w:rPr>
          <w:color w:val="000000"/>
        </w:rPr>
      </w:pPr>
      <w:r>
        <w:rPr>
          <w:color w:val="000000"/>
        </w:rPr>
      </w:r>
    </w:p>
    <w:p>
      <w:pPr>
        <w:pStyle w:val="Heading2"/>
        <w:rPr>
          <w:color w:val="000000"/>
        </w:rPr>
      </w:pPr>
      <w:r>
        <w:rPr>
          <w:color w:val="000000"/>
        </w:rPr>
        <w:t>5.1 Top-Level Layout</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cartographer</w:t>
      </w:r>
      <w:r>
        <w:rPr>
          <w:rFonts w:eastAsia="Courier New" w:cs="Courier New" w:ascii="Courier New" w:hAnsi="Courier New"/>
          <w:color w:val="000000"/>
          <w:sz w:val="20"/>
          <w:szCs w:val="20"/>
        </w:rPr>
        <w:t>/          # Git Repository Root / ROS 2 Workspace</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.gitignore                 # Ignores build/, install/, log/, __pycache__</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README.md                  # General rules, dependencies, and setup guide</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build/                     # [Local Only] Generated by colcon build</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install/                   # [Local Only] Generated by colcon build</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log/                       # [Local Only] Generated by colcon build</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src/                       # All ROS 2 packages live here</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 </w:t>
      </w:r>
      <w:r>
        <w:rPr>
          <w:rFonts w:eastAsia="Courier New" w:cs="Courier New" w:ascii="Courier New" w:hAnsi="Courier New"/>
          <w:color w:val="000000"/>
          <w:sz w:val="20"/>
          <w:szCs w:val="20"/>
        </w:rPr>
        <w:t>challenge_bridge/      # ORGANISER PACKAGE</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 </w:t>
      </w:r>
      <w:r>
        <w:rPr>
          <w:rFonts w:eastAsia="Courier New" w:cs="Courier New" w:ascii="Courier New" w:hAnsi="Courier New"/>
          <w:color w:val="000000"/>
          <w:sz w:val="20"/>
          <w:szCs w:val="20"/>
        </w:rPr>
        <w:t>participants/          # PARTICIPANT DIRECTORY</w:t>
      </w:r>
    </w:p>
    <w:p>
      <w:pPr>
        <w:pStyle w:val="Normal"/>
        <w:spacing w:before="120" w:after="60"/>
        <w:rPr>
          <w:color w:val="000000"/>
        </w:rPr>
      </w:pPr>
      <w:r>
        <w:rPr>
          <w:color w:val="000000"/>
        </w:rPr>
      </w:r>
    </w:p>
    <w:p>
      <w:pPr>
        <w:pStyle w:val="Normal"/>
        <w:spacing w:before="60" w:after="80"/>
        <w:rPr>
          <w:color w:val="000000"/>
        </w:rPr>
      </w:pPr>
      <w:r>
        <w:rPr>
          <w:rFonts w:eastAsia="Arial" w:cs="Arial"/>
          <w:color w:val="000000"/>
          <w:sz w:val="22"/>
          <w:szCs w:val="22"/>
        </w:rPr>
        <w:t>The build/, install/, and log/ directories are generated locally by colcon and are excluded from version control via .gitignore. They should never be committed to the repository.</w:t>
      </w:r>
    </w:p>
    <w:p>
      <w:pPr>
        <w:pStyle w:val="Normal"/>
        <w:spacing w:before="80" w:after="80"/>
        <w:rPr>
          <w:color w:val="000000"/>
        </w:rPr>
      </w:pPr>
      <w:r>
        <w:rPr>
          <w:color w:val="000000"/>
        </w:rPr>
      </w:r>
    </w:p>
    <w:p>
      <w:pPr>
        <w:pStyle w:val="Heading2"/>
        <w:rPr>
          <w:color w:val="000000"/>
        </w:rPr>
      </w:pPr>
      <w:r>
        <w:rPr>
          <w:color w:val="000000"/>
        </w:rPr>
        <w:t>5.2 challenge_bridge — Organiser Package</w:t>
      </w:r>
    </w:p>
    <w:p>
      <w:pPr>
        <w:pStyle w:val="Normal"/>
        <w:spacing w:before="60" w:after="80"/>
        <w:rPr>
          <w:color w:val="000000"/>
        </w:rPr>
      </w:pPr>
      <w:r>
        <w:rPr>
          <w:rFonts w:eastAsia="Arial" w:cs="Arial"/>
          <w:color w:val="000000"/>
          <w:sz w:val="22"/>
          <w:szCs w:val="22"/>
        </w:rPr>
        <w:t>This package is provided and maintained exclusively by the organisers. It contains the full simulation infrastructure: the Gazebo world, robot models, ROS-Gazebo topic bridges, and TF publishers. Teams must not modify any file in this package.</w:t>
      </w:r>
    </w:p>
    <w:p>
      <w:pPr>
        <w:pStyle w:val="Normal"/>
        <w:spacing w:before="80" w:after="60"/>
        <w:rPr>
          <w:color w:val="000000"/>
        </w:rPr>
      </w:pPr>
      <w:r>
        <w:rPr>
          <w:color w:val="000000"/>
        </w:rPr>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src/challenge_bridge/</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CMakeLists.txt             # Installs launch/, models/, worlds/ to share/</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package.xml                # Depends on ros_gz_bridge, tf2_ros, nav_msgs, …</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launch/</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 </w:t>
      </w:r>
      <w:r>
        <w:rPr>
          <w:rFonts w:eastAsia="Courier New" w:cs="Courier New" w:ascii="Courier New" w:hAnsi="Courier New"/>
          <w:color w:val="000000"/>
          <w:sz w:val="20"/>
          <w:szCs w:val="20"/>
        </w:rPr>
        <w:t>competition.launch.py  # Launches Gazebo world, spawns both robots,</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   bridges TFs and laser scans into ROS 2</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models/</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 </w:t>
      </w:r>
      <w:r>
        <w:rPr>
          <w:rFonts w:eastAsia="Courier New" w:cs="Courier New" w:ascii="Courier New" w:hAnsi="Courier New"/>
          <w:color w:val="000000"/>
          <w:sz w:val="20"/>
          <w:szCs w:val="20"/>
        </w:rPr>
        <w:t>robot.sdf              # Robot URDF/SDF: DiffDrive plugin + LiDAR plugin</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worlds/</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 </w:t>
      </w:r>
      <w:r>
        <w:rPr>
          <w:rFonts w:eastAsia="Courier New" w:cs="Courier New" w:ascii="Courier New" w:hAnsi="Courier New"/>
          <w:color w:val="000000"/>
          <w:sz w:val="20"/>
          <w:szCs w:val="20"/>
        </w:rPr>
        <w:t>training_world_1.sdf   # Sample arena/maze used during development</w:t>
      </w:r>
    </w:p>
    <w:p>
      <w:pPr>
        <w:pStyle w:val="Normal"/>
        <w:spacing w:before="120" w:after="80"/>
        <w:rPr>
          <w:color w:val="000000"/>
        </w:rPr>
      </w:pPr>
      <w:r>
        <w:rPr>
          <w:color w:val="000000"/>
        </w:rPr>
      </w:r>
    </w:p>
    <w:tbl>
      <w:tblPr>
        <w:tblW w:w="9360" w:type="dxa"/>
        <w:jc w:val="left"/>
        <w:tblInd w:w="0" w:type="dxa"/>
        <w:tblLayout w:type="fixed"/>
        <w:tblCellMar>
          <w:top w:w="80" w:type="dxa"/>
          <w:left w:w="120" w:type="dxa"/>
          <w:bottom w:w="80" w:type="dxa"/>
          <w:right w:w="120" w:type="dxa"/>
        </w:tblCellMar>
      </w:tblPr>
      <w:tblGrid>
        <w:gridCol w:w="3200"/>
        <w:gridCol w:w="2600"/>
        <w:gridCol w:w="3560"/>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2E75B6" w:val="clear"/>
          </w:tcPr>
          <w:p>
            <w:pPr>
              <w:pStyle w:val="Normal"/>
              <w:rPr>
                <w:color w:val="000000"/>
              </w:rPr>
            </w:pPr>
            <w:r>
              <w:rPr>
                <w:rFonts w:eastAsia="Arial" w:cs="Arial"/>
                <w:b/>
                <w:bCs/>
                <w:color w:val="000000"/>
                <w:sz w:val="20"/>
                <w:szCs w:val="20"/>
              </w:rPr>
              <w:t>Path</w:t>
            </w:r>
          </w:p>
        </w:tc>
        <w:tc>
          <w:tcPr>
            <w:tcW w:w="2600" w:type="dxa"/>
            <w:tcBorders>
              <w:top w:val="single" w:sz="2" w:space="0" w:color="CCCCCC"/>
              <w:left w:val="single" w:sz="2" w:space="0" w:color="CCCCCC"/>
              <w:bottom w:val="single" w:sz="2" w:space="0" w:color="CCCCCC"/>
              <w:right w:val="single" w:sz="2" w:space="0" w:color="CCCCCC"/>
            </w:tcBorders>
            <w:shd w:fill="2E75B6" w:val="clear"/>
          </w:tcPr>
          <w:p>
            <w:pPr>
              <w:pStyle w:val="Normal"/>
              <w:rPr>
                <w:color w:val="000000"/>
              </w:rPr>
            </w:pPr>
            <w:r>
              <w:rPr>
                <w:rFonts w:eastAsia="Arial" w:cs="Arial"/>
                <w:b/>
                <w:bCs/>
                <w:color w:val="000000"/>
                <w:sz w:val="20"/>
                <w:szCs w:val="20"/>
              </w:rPr>
              <w:t>Type / Owner</w:t>
            </w:r>
          </w:p>
        </w:tc>
        <w:tc>
          <w:tcPr>
            <w:tcW w:w="3560" w:type="dxa"/>
            <w:tcBorders>
              <w:top w:val="single" w:sz="2" w:space="0" w:color="CCCCCC"/>
              <w:left w:val="single" w:sz="2" w:space="0" w:color="CCCCCC"/>
              <w:bottom w:val="single" w:sz="2" w:space="0" w:color="CCCCCC"/>
              <w:right w:val="single" w:sz="2" w:space="0" w:color="CCCCCC"/>
            </w:tcBorders>
            <w:shd w:fill="2E75B6" w:val="clear"/>
          </w:tcPr>
          <w:p>
            <w:pPr>
              <w:pStyle w:val="Normal"/>
              <w:rPr>
                <w:color w:val="000000"/>
              </w:rPr>
            </w:pPr>
            <w:r>
              <w:rPr>
                <w:rFonts w:eastAsia="Arial" w:cs="Arial"/>
                <w:b/>
                <w:bCs/>
                <w:color w:val="000000"/>
                <w:sz w:val="20"/>
                <w:szCs w:val="20"/>
              </w:rPr>
              <w:t>Description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Courier New" w:cs="Courier New" w:ascii="Courier New" w:hAnsi="Courier New"/>
                <w:b w:val="false"/>
                <w:bCs w:val="false"/>
                <w:color w:val="000000"/>
                <w:sz w:val="19"/>
                <w:szCs w:val="19"/>
              </w:rPr>
              <w:t>competition.launch.py</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19"/>
                <w:szCs w:val="19"/>
              </w:rPr>
              <w:t>Organiser — Read Only</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19"/>
                <w:szCs w:val="19"/>
              </w:rPr>
              <w:t>Entry point that brings up the full simulation: Gazebo, robot spawning, bridge nodes, and TF publishers.</w:t>
            </w:r>
          </w:p>
        </w:tc>
      </w:tr>
      <w:tr>
        <w:trPr/>
        <w:tc>
          <w:tcPr>
            <w:tcW w:w="3200" w:type="dxa"/>
            <w:tcBorders>
              <w:top w:val="single" w:sz="2" w:space="0" w:color="CCCCCC"/>
              <w:left w:val="single" w:sz="2" w:space="0" w:color="CCCCCC"/>
              <w:bottom w:val="single" w:sz="2" w:space="0" w:color="CCCCCC"/>
              <w:right w:val="single" w:sz="2" w:space="0" w:color="CCCCCC"/>
            </w:tcBorders>
            <w:shd w:fill="F7FBFF" w:val="clear"/>
          </w:tcPr>
          <w:p>
            <w:pPr>
              <w:pStyle w:val="Normal"/>
              <w:rPr>
                <w:color w:val="000000"/>
              </w:rPr>
            </w:pPr>
            <w:r>
              <w:rPr>
                <w:rFonts w:eastAsia="Courier New" w:cs="Courier New" w:ascii="Courier New" w:hAnsi="Courier New"/>
                <w:b w:val="false"/>
                <w:bCs w:val="false"/>
                <w:color w:val="000000"/>
                <w:sz w:val="19"/>
                <w:szCs w:val="19"/>
              </w:rPr>
              <w:t>robot.sdf</w:t>
            </w:r>
          </w:p>
        </w:tc>
        <w:tc>
          <w:tcPr>
            <w:tcW w:w="2600" w:type="dxa"/>
            <w:tcBorders>
              <w:top w:val="single" w:sz="2" w:space="0" w:color="CCCCCC"/>
              <w:left w:val="single" w:sz="2" w:space="0" w:color="CCCCCC"/>
              <w:bottom w:val="single" w:sz="2" w:space="0" w:color="CCCCCC"/>
              <w:right w:val="single" w:sz="2" w:space="0" w:color="CCCCCC"/>
            </w:tcBorders>
            <w:shd w:fill="F7FBFF" w:val="clear"/>
          </w:tcPr>
          <w:p>
            <w:pPr>
              <w:pStyle w:val="Normal"/>
              <w:rPr>
                <w:color w:val="000000"/>
              </w:rPr>
            </w:pPr>
            <w:r>
              <w:rPr>
                <w:rFonts w:eastAsia="Arial" w:cs="Arial"/>
                <w:b w:val="false"/>
                <w:bCs w:val="false"/>
                <w:color w:val="000000"/>
                <w:sz w:val="19"/>
                <w:szCs w:val="19"/>
              </w:rPr>
              <w:t>Organiser — Read Only</w:t>
            </w:r>
          </w:p>
        </w:tc>
        <w:tc>
          <w:tcPr>
            <w:tcW w:w="3560" w:type="dxa"/>
            <w:tcBorders>
              <w:top w:val="single" w:sz="2" w:space="0" w:color="CCCCCC"/>
              <w:left w:val="single" w:sz="2" w:space="0" w:color="CCCCCC"/>
              <w:bottom w:val="single" w:sz="2" w:space="0" w:color="CCCCCC"/>
              <w:right w:val="single" w:sz="2" w:space="0" w:color="CCCCCC"/>
            </w:tcBorders>
            <w:shd w:fill="F7FBFF" w:val="clear"/>
          </w:tcPr>
          <w:p>
            <w:pPr>
              <w:pStyle w:val="Normal"/>
              <w:rPr>
                <w:color w:val="000000"/>
              </w:rPr>
            </w:pPr>
            <w:r>
              <w:rPr>
                <w:rFonts w:eastAsia="Arial" w:cs="Arial"/>
                <w:b w:val="false"/>
                <w:bCs w:val="false"/>
                <w:color w:val="000000"/>
                <w:sz w:val="19"/>
                <w:szCs w:val="19"/>
              </w:rPr>
              <w:t>Defines the physical robot, differential drive controller, and LiDAR sensor with ROS plugin bindings.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Courier New" w:cs="Courier New" w:ascii="Courier New" w:hAnsi="Courier New"/>
                <w:b w:val="false"/>
                <w:bCs w:val="false"/>
                <w:color w:val="000000"/>
                <w:sz w:val="19"/>
                <w:szCs w:val="19"/>
              </w:rPr>
              <w:t>training_world_1.sdf</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19"/>
                <w:szCs w:val="19"/>
              </w:rPr>
              <w:t>Organiser — Read Only</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19"/>
                <w:szCs w:val="19"/>
              </w:rPr>
              <w:t>A sample arena for local development. The evaluation environment will differ.</w:t>
            </w:r>
          </w:p>
        </w:tc>
      </w:tr>
    </w:tbl>
    <w:p>
      <w:pPr>
        <w:pStyle w:val="Normal"/>
        <w:spacing w:before="80" w:after="80"/>
        <w:rPr>
          <w:color w:val="000000"/>
        </w:rPr>
      </w:pPr>
      <w:r>
        <w:rPr>
          <w:color w:val="000000"/>
        </w:rPr>
      </w:r>
    </w:p>
    <w:p>
      <w:pPr>
        <w:pStyle w:val="Heading2"/>
        <w:rPr>
          <w:color w:val="000000"/>
        </w:rPr>
      </w:pPr>
      <w:r>
        <w:rPr>
          <w:color w:val="000000"/>
        </w:rPr>
        <w:t>5.3 participants/ — Participant Directory</w:t>
      </w:r>
    </w:p>
    <w:p>
      <w:pPr>
        <w:pStyle w:val="Normal"/>
        <w:spacing w:before="60" w:after="80"/>
        <w:rPr>
          <w:color w:val="000000"/>
        </w:rPr>
      </w:pPr>
      <w:r>
        <w:rPr>
          <w:rFonts w:eastAsia="Arial" w:cs="Arial"/>
          <w:color w:val="000000"/>
          <w:sz w:val="22"/>
          <w:szCs w:val="22"/>
        </w:rPr>
        <w:t>The participants/ directory contains a README with the full API reference (available topics, message types, QoS settings) and the team_solution_template package which teams clone as their starting point.</w:t>
      </w:r>
    </w:p>
    <w:p>
      <w:pPr>
        <w:pStyle w:val="Normal"/>
        <w:spacing w:before="80" w:after="60"/>
        <w:rPr>
          <w:color w:val="000000"/>
        </w:rPr>
      </w:pPr>
      <w:r>
        <w:rPr>
          <w:color w:val="000000"/>
        </w:rPr>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src/participants/</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README.md                  # Technical API Guide: Topics, Message Types, QoS</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team_solution_template/    # ← YOUR WORKING DIRECTORY</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 </w:t>
      </w:r>
      <w:r>
        <w:rPr>
          <w:rFonts w:eastAsia="Courier New" w:cs="Courier New" w:ascii="Courier New" w:hAnsi="Courier New"/>
          <w:color w:val="000000"/>
          <w:sz w:val="20"/>
          <w:szCs w:val="20"/>
        </w:rPr>
        <w:t>package.xml            # Solution dependencies (rclpy, sensor_msgs, nav_msgs)</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 </w:t>
      </w:r>
      <w:r>
        <w:rPr>
          <w:rFonts w:eastAsia="Courier New" w:cs="Courier New" w:ascii="Courier New" w:hAnsi="Courier New"/>
          <w:color w:val="000000"/>
          <w:sz w:val="20"/>
          <w:szCs w:val="20"/>
        </w:rPr>
        <w:t>setup.py               # Python packaging setup configuration</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 </w:t>
      </w:r>
      <w:r>
        <w:rPr>
          <w:rFonts w:eastAsia="Courier New" w:cs="Courier New" w:ascii="Courier New" w:hAnsi="Courier New"/>
          <w:color w:val="000000"/>
          <w:sz w:val="20"/>
          <w:szCs w:val="20"/>
        </w:rPr>
        <w:t>setup.cfg              # Tells ROS where script entry points are installed</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 </w:t>
      </w:r>
      <w:r>
        <w:rPr>
          <w:rFonts w:eastAsia="Courier New" w:cs="Courier New" w:ascii="Courier New" w:hAnsi="Courier New"/>
          <w:color w:val="000000"/>
          <w:sz w:val="20"/>
          <w:szCs w:val="20"/>
        </w:rPr>
        <w:t>team_solution_template/  # Core Python source directory</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   ├── </w:t>
      </w:r>
      <w:r>
        <w:rPr>
          <w:rFonts w:eastAsia="Courier New" w:cs="Courier New" w:ascii="Courier New" w:hAnsi="Courier New"/>
          <w:color w:val="000000"/>
          <w:sz w:val="20"/>
          <w:szCs w:val="20"/>
        </w:rPr>
        <w:t>__init__.py</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   └── </w:t>
      </w:r>
      <w:r>
        <w:rPr>
          <w:rFonts w:eastAsia="Courier New" w:cs="Courier New" w:ascii="Courier New" w:hAnsi="Courier New"/>
          <w:color w:val="000000"/>
          <w:sz w:val="20"/>
          <w:szCs w:val="20"/>
        </w:rPr>
        <w:t>solution_node.py   # Starter template: Best Effort LaserScan subscriber</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 </w:t>
      </w:r>
      <w:r>
        <w:rPr>
          <w:rFonts w:eastAsia="Courier New" w:cs="Courier New" w:ascii="Courier New" w:hAnsi="Courier New"/>
          <w:color w:val="000000"/>
          <w:sz w:val="20"/>
          <w:szCs w:val="20"/>
        </w:rPr>
        <w:t>launch/</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xml:space="preserve">        └── </w:t>
      </w:r>
      <w:r>
        <w:rPr>
          <w:rFonts w:eastAsia="Courier New" w:cs="Courier New" w:ascii="Courier New" w:hAnsi="Courier New"/>
          <w:color w:val="000000"/>
          <w:sz w:val="20"/>
          <w:szCs w:val="20"/>
        </w:rPr>
        <w:t>solution.launch.py # Launch file the evaluation system runs</w:t>
      </w:r>
    </w:p>
    <w:p>
      <w:pPr>
        <w:pStyle w:val="Normal"/>
        <w:spacing w:before="120" w:after="80"/>
        <w:rPr>
          <w:color w:val="000000"/>
        </w:rPr>
      </w:pPr>
      <w:r>
        <w:rPr>
          <w:color w:val="000000"/>
        </w:rPr>
      </w:r>
    </w:p>
    <w:tbl>
      <w:tblPr>
        <w:tblW w:w="9360" w:type="dxa"/>
        <w:jc w:val="left"/>
        <w:tblInd w:w="0" w:type="dxa"/>
        <w:tblLayout w:type="fixed"/>
        <w:tblCellMar>
          <w:top w:w="80" w:type="dxa"/>
          <w:left w:w="120" w:type="dxa"/>
          <w:bottom w:w="80" w:type="dxa"/>
          <w:right w:w="120" w:type="dxa"/>
        </w:tblCellMar>
      </w:tblPr>
      <w:tblGrid>
        <w:gridCol w:w="3200"/>
        <w:gridCol w:w="2600"/>
        <w:gridCol w:w="3560"/>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2E75B6" w:val="clear"/>
          </w:tcPr>
          <w:p>
            <w:pPr>
              <w:pStyle w:val="Normal"/>
              <w:rPr>
                <w:color w:val="000000"/>
              </w:rPr>
            </w:pPr>
            <w:r>
              <w:rPr>
                <w:rFonts w:eastAsia="Arial" w:cs="Arial"/>
                <w:b/>
                <w:bCs/>
                <w:color w:val="000000"/>
                <w:sz w:val="20"/>
                <w:szCs w:val="20"/>
              </w:rPr>
              <w:t>Path</w:t>
            </w:r>
          </w:p>
        </w:tc>
        <w:tc>
          <w:tcPr>
            <w:tcW w:w="2600" w:type="dxa"/>
            <w:tcBorders>
              <w:top w:val="single" w:sz="2" w:space="0" w:color="CCCCCC"/>
              <w:left w:val="single" w:sz="2" w:space="0" w:color="CCCCCC"/>
              <w:bottom w:val="single" w:sz="2" w:space="0" w:color="CCCCCC"/>
              <w:right w:val="single" w:sz="2" w:space="0" w:color="CCCCCC"/>
            </w:tcBorders>
            <w:shd w:fill="2E75B6" w:val="clear"/>
          </w:tcPr>
          <w:p>
            <w:pPr>
              <w:pStyle w:val="Normal"/>
              <w:rPr>
                <w:color w:val="000000"/>
              </w:rPr>
            </w:pPr>
            <w:r>
              <w:rPr>
                <w:rFonts w:eastAsia="Arial" w:cs="Arial"/>
                <w:b/>
                <w:bCs/>
                <w:color w:val="000000"/>
                <w:sz w:val="20"/>
                <w:szCs w:val="20"/>
              </w:rPr>
              <w:t>Type / Owner</w:t>
            </w:r>
          </w:p>
        </w:tc>
        <w:tc>
          <w:tcPr>
            <w:tcW w:w="3560" w:type="dxa"/>
            <w:tcBorders>
              <w:top w:val="single" w:sz="2" w:space="0" w:color="CCCCCC"/>
              <w:left w:val="single" w:sz="2" w:space="0" w:color="CCCCCC"/>
              <w:bottom w:val="single" w:sz="2" w:space="0" w:color="CCCCCC"/>
              <w:right w:val="single" w:sz="2" w:space="0" w:color="CCCCCC"/>
            </w:tcBorders>
            <w:shd w:fill="2E75B6" w:val="clear"/>
          </w:tcPr>
          <w:p>
            <w:pPr>
              <w:pStyle w:val="Normal"/>
              <w:rPr>
                <w:color w:val="000000"/>
              </w:rPr>
            </w:pPr>
            <w:r>
              <w:rPr>
                <w:rFonts w:eastAsia="Arial" w:cs="Arial"/>
                <w:b/>
                <w:bCs/>
                <w:color w:val="000000"/>
                <w:sz w:val="20"/>
                <w:szCs w:val="20"/>
              </w:rPr>
              <w:t>Description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Courier New" w:cs="Courier New" w:ascii="Courier New" w:hAnsi="Courier New"/>
                <w:b w:val="false"/>
                <w:bCs w:val="false"/>
                <w:color w:val="000000"/>
                <w:sz w:val="19"/>
                <w:szCs w:val="19"/>
              </w:rPr>
              <w:t>participants/README.md</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19"/>
                <w:szCs w:val="19"/>
              </w:rPr>
              <w:t>Organiser — Read Only</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19"/>
                <w:szCs w:val="19"/>
              </w:rPr>
              <w:t>Complete API reference. Lists every subscribable and publishable topic, message type, and required QoS profile.</w:t>
            </w:r>
          </w:p>
        </w:tc>
      </w:tr>
      <w:tr>
        <w:trPr/>
        <w:tc>
          <w:tcPr>
            <w:tcW w:w="3200" w:type="dxa"/>
            <w:tcBorders>
              <w:top w:val="single" w:sz="2" w:space="0" w:color="CCCCCC"/>
              <w:left w:val="single" w:sz="2" w:space="0" w:color="CCCCCC"/>
              <w:bottom w:val="single" w:sz="2" w:space="0" w:color="CCCCCC"/>
              <w:right w:val="single" w:sz="2" w:space="0" w:color="CCCCCC"/>
            </w:tcBorders>
            <w:shd w:fill="F7FBFF" w:val="clear"/>
          </w:tcPr>
          <w:p>
            <w:pPr>
              <w:pStyle w:val="Normal"/>
              <w:rPr>
                <w:color w:val="000000"/>
              </w:rPr>
            </w:pPr>
            <w:r>
              <w:rPr>
                <w:rFonts w:eastAsia="Courier New" w:cs="Courier New" w:ascii="Courier New" w:hAnsi="Courier New"/>
                <w:b w:val="false"/>
                <w:bCs w:val="false"/>
                <w:color w:val="000000"/>
                <w:sz w:val="19"/>
                <w:szCs w:val="19"/>
              </w:rPr>
              <w:t>package.xml</w:t>
            </w:r>
          </w:p>
        </w:tc>
        <w:tc>
          <w:tcPr>
            <w:tcW w:w="2600" w:type="dxa"/>
            <w:tcBorders>
              <w:top w:val="single" w:sz="2" w:space="0" w:color="CCCCCC"/>
              <w:left w:val="single" w:sz="2" w:space="0" w:color="CCCCCC"/>
              <w:bottom w:val="single" w:sz="2" w:space="0" w:color="CCCCCC"/>
              <w:right w:val="single" w:sz="2" w:space="0" w:color="CCCCCC"/>
            </w:tcBorders>
            <w:shd w:fill="F7FBFF" w:val="clear"/>
          </w:tcPr>
          <w:p>
            <w:pPr>
              <w:pStyle w:val="Normal"/>
              <w:rPr>
                <w:color w:val="000000"/>
              </w:rPr>
            </w:pPr>
            <w:r>
              <w:rPr>
                <w:rFonts w:eastAsia="Arial" w:cs="Arial"/>
                <w:b w:val="false"/>
                <w:bCs w:val="false"/>
                <w:color w:val="000000"/>
                <w:sz w:val="19"/>
                <w:szCs w:val="19"/>
              </w:rPr>
              <w:t>Participant — Edit</w:t>
            </w:r>
          </w:p>
        </w:tc>
        <w:tc>
          <w:tcPr>
            <w:tcW w:w="3560" w:type="dxa"/>
            <w:tcBorders>
              <w:top w:val="single" w:sz="2" w:space="0" w:color="CCCCCC"/>
              <w:left w:val="single" w:sz="2" w:space="0" w:color="CCCCCC"/>
              <w:bottom w:val="single" w:sz="2" w:space="0" w:color="CCCCCC"/>
              <w:right w:val="single" w:sz="2" w:space="0" w:color="CCCCCC"/>
            </w:tcBorders>
            <w:shd w:fill="F7FBFF" w:val="clear"/>
          </w:tcPr>
          <w:p>
            <w:pPr>
              <w:pStyle w:val="Normal"/>
              <w:rPr>
                <w:color w:val="000000"/>
              </w:rPr>
            </w:pPr>
            <w:r>
              <w:rPr>
                <w:rFonts w:eastAsia="Arial" w:cs="Arial"/>
                <w:b w:val="false"/>
                <w:bCs w:val="false"/>
                <w:color w:val="000000"/>
                <w:sz w:val="19"/>
                <w:szCs w:val="19"/>
              </w:rPr>
              <w:t>Declare all ROS and system dependencies your solution requires. Add entries here for any additional packages.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Courier New" w:cs="Courier New" w:ascii="Courier New" w:hAnsi="Courier New"/>
                <w:b w:val="false"/>
                <w:bCs w:val="false"/>
                <w:color w:val="000000"/>
                <w:sz w:val="19"/>
                <w:szCs w:val="19"/>
              </w:rPr>
              <w:t>setup.py / setup.cfg</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19"/>
                <w:szCs w:val="19"/>
              </w:rPr>
              <w:t>Participant — Edit</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19"/>
                <w:szCs w:val="19"/>
              </w:rPr>
              <w:t>Python packaging config. Add new entry points here if you split logic into multiple executable nodes.</w:t>
            </w:r>
          </w:p>
        </w:tc>
      </w:tr>
      <w:tr>
        <w:trPr/>
        <w:tc>
          <w:tcPr>
            <w:tcW w:w="3200" w:type="dxa"/>
            <w:tcBorders>
              <w:top w:val="single" w:sz="2" w:space="0" w:color="CCCCCC"/>
              <w:left w:val="single" w:sz="2" w:space="0" w:color="CCCCCC"/>
              <w:bottom w:val="single" w:sz="2" w:space="0" w:color="CCCCCC"/>
              <w:right w:val="single" w:sz="2" w:space="0" w:color="CCCCCC"/>
            </w:tcBorders>
            <w:shd w:fill="F7FBFF" w:val="clear"/>
          </w:tcPr>
          <w:p>
            <w:pPr>
              <w:pStyle w:val="Normal"/>
              <w:rPr>
                <w:color w:val="000000"/>
              </w:rPr>
            </w:pPr>
            <w:r>
              <w:rPr>
                <w:rFonts w:eastAsia="Courier New" w:cs="Courier New" w:ascii="Courier New" w:hAnsi="Courier New"/>
                <w:b w:val="false"/>
                <w:bCs w:val="false"/>
                <w:color w:val="000000"/>
                <w:sz w:val="19"/>
                <w:szCs w:val="19"/>
              </w:rPr>
              <w:t>solution_node.py</w:t>
            </w:r>
          </w:p>
        </w:tc>
        <w:tc>
          <w:tcPr>
            <w:tcW w:w="2600" w:type="dxa"/>
            <w:tcBorders>
              <w:top w:val="single" w:sz="2" w:space="0" w:color="CCCCCC"/>
              <w:left w:val="single" w:sz="2" w:space="0" w:color="CCCCCC"/>
              <w:bottom w:val="single" w:sz="2" w:space="0" w:color="CCCCCC"/>
              <w:right w:val="single" w:sz="2" w:space="0" w:color="CCCCCC"/>
            </w:tcBorders>
            <w:shd w:fill="F7FBFF" w:val="clear"/>
          </w:tcPr>
          <w:p>
            <w:pPr>
              <w:pStyle w:val="Normal"/>
              <w:rPr>
                <w:color w:val="000000"/>
              </w:rPr>
            </w:pPr>
            <w:r>
              <w:rPr>
                <w:rFonts w:eastAsia="Arial" w:cs="Arial"/>
                <w:b w:val="false"/>
                <w:bCs w:val="false"/>
                <w:color w:val="000000"/>
                <w:sz w:val="19"/>
                <w:szCs w:val="19"/>
              </w:rPr>
              <w:t>Participant — Edit</w:t>
            </w:r>
          </w:p>
        </w:tc>
        <w:tc>
          <w:tcPr>
            <w:tcW w:w="3560" w:type="dxa"/>
            <w:tcBorders>
              <w:top w:val="single" w:sz="2" w:space="0" w:color="CCCCCC"/>
              <w:left w:val="single" w:sz="2" w:space="0" w:color="CCCCCC"/>
              <w:bottom w:val="single" w:sz="2" w:space="0" w:color="CCCCCC"/>
              <w:right w:val="single" w:sz="2" w:space="0" w:color="CCCCCC"/>
            </w:tcBorders>
            <w:shd w:fill="F7FBFF" w:val="clear"/>
          </w:tcPr>
          <w:p>
            <w:pPr>
              <w:pStyle w:val="Normal"/>
              <w:rPr>
                <w:color w:val="000000"/>
              </w:rPr>
            </w:pPr>
            <w:r>
              <w:rPr>
                <w:rFonts w:eastAsia="Arial" w:cs="Arial"/>
                <w:b w:val="false"/>
                <w:bCs w:val="false"/>
                <w:color w:val="000000"/>
                <w:sz w:val="19"/>
                <w:szCs w:val="19"/>
              </w:rPr>
              <w:t>Starter scaffold. Implement your SLAM, navigation, exploration, communication, and map-merging logic here.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Courier New" w:cs="Courier New" w:ascii="Courier New" w:hAnsi="Courier New"/>
                <w:b w:val="false"/>
                <w:bCs w:val="false"/>
                <w:color w:val="000000"/>
                <w:sz w:val="19"/>
                <w:szCs w:val="19"/>
              </w:rPr>
              <w:t>solution.launch.py</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19"/>
                <w:szCs w:val="19"/>
              </w:rPr>
              <w:t>Participant — Edit</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19"/>
                <w:szCs w:val="19"/>
              </w:rPr>
              <w:t>The launch file the evaluation system invokes. Ensure this file correctly starts all of your nodes.</w:t>
            </w:r>
          </w:p>
        </w:tc>
      </w:tr>
    </w:tbl>
    <w:p>
      <w:pPr>
        <w:pStyle w:val="Normal"/>
        <w:spacing w:before="120" w:after="80"/>
        <w:rPr>
          <w:color w:val="000000"/>
        </w:rPr>
      </w:pPr>
      <w:r>
        <w:rPr>
          <w:color w:val="000000"/>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FF8E1" w:val="clear"/>
          </w:tcPr>
          <w:p>
            <w:pPr>
              <w:pStyle w:val="Normal"/>
              <w:spacing w:before="0" w:after="0"/>
              <w:rPr>
                <w:color w:val="000000"/>
              </w:rPr>
            </w:pPr>
            <w:r>
              <w:rPr>
                <w:rFonts w:eastAsia="Arial" w:cs="Arial"/>
                <w:b/>
                <w:bCs/>
                <w:color w:val="000000"/>
                <w:sz w:val="22"/>
                <w:szCs w:val="22"/>
              </w:rPr>
              <w:t xml:space="preserve">⚠ </w:t>
            </w:r>
            <w:r>
              <w:rPr>
                <w:rFonts w:eastAsia="Arial" w:cs="Arial"/>
                <w:b/>
                <w:bCs/>
                <w:color w:val="000000"/>
                <w:sz w:val="22"/>
                <w:szCs w:val="22"/>
              </w:rPr>
              <w:t xml:space="preserve">Note: </w:t>
            </w:r>
            <w:r>
              <w:rPr>
                <w:rFonts w:eastAsia="Arial" w:cs="Arial"/>
                <w:color w:val="000000"/>
                <w:sz w:val="22"/>
                <w:szCs w:val="22"/>
              </w:rPr>
              <w:t>The evaluation system launches solution.launch.py directly. If your nodes are not started by this file, they will not run during scoring.</w:t>
            </w:r>
          </w:p>
        </w:tc>
      </w:tr>
    </w:tbl>
    <w:p>
      <w:pPr>
        <w:pStyle w:val="Normal"/>
        <w:spacing w:before="80" w:after="80"/>
        <w:rPr>
          <w:color w:val="000000"/>
        </w:rPr>
      </w:pPr>
      <w:r>
        <w:rPr>
          <w:color w:val="000000"/>
        </w:rPr>
      </w:r>
    </w:p>
    <w:p>
      <w:pPr>
        <w:pStyle w:val="Heading1"/>
        <w:rPr>
          <w:color w:val="000000"/>
        </w:rPr>
      </w:pPr>
      <w:r>
        <w:rPr>
          <w:color w:val="000000"/>
        </w:rPr>
        <w:t>6. Building and Running the System</w:t>
      </w:r>
    </w:p>
    <w:p>
      <w:pPr>
        <w:pStyle w:val="Normal"/>
        <w:spacing w:before="60" w:after="80"/>
        <w:rPr>
          <w:color w:val="000000"/>
        </w:rPr>
      </w:pPr>
      <w:r>
        <w:rPr>
          <w:rFonts w:eastAsia="Arial" w:cs="Arial"/>
          <w:color w:val="000000"/>
          <w:sz w:val="22"/>
          <w:szCs w:val="22"/>
        </w:rPr>
        <w:t>The system is composed of two independently launched components: the challenge_bridge (simulation infrastructure) and your team solution. They must be started in the correct order.</w:t>
      </w:r>
    </w:p>
    <w:p>
      <w:pPr>
        <w:pStyle w:val="Heading2"/>
        <w:rPr>
          <w:color w:val="000000"/>
        </w:rPr>
      </w:pPr>
      <w:r>
        <w:rPr>
          <w:color w:val="000000"/>
        </w:rPr>
        <w:t>6.1 Build the Workspace</w:t>
      </w:r>
    </w:p>
    <w:p>
      <w:pPr>
        <w:pStyle w:val="Normal"/>
        <w:spacing w:before="60" w:after="80"/>
        <w:rPr>
          <w:color w:val="000000"/>
        </w:rPr>
      </w:pPr>
      <w:r>
        <w:rPr>
          <w:rFonts w:eastAsia="Arial" w:cs="Arial"/>
          <w:color w:val="000000"/>
          <w:sz w:val="22"/>
          <w:szCs w:val="22"/>
        </w:rPr>
        <w:t>From the repository root, build all packages with colcon:</w:t>
      </w:r>
    </w:p>
    <w:p>
      <w:pPr>
        <w:pStyle w:val="Normal"/>
        <w:spacing w:before="60" w:after="40"/>
        <w:rPr>
          <w:color w:val="000000"/>
        </w:rPr>
      </w:pPr>
      <w:r>
        <w:rPr>
          <w:color w:val="000000"/>
        </w:rPr>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cd ~/</w:t>
      </w:r>
      <w:r>
        <w:rPr>
          <w:rFonts w:eastAsia="Courier New" w:cs="Courier New" w:ascii="Courier New" w:hAnsi="Courier New"/>
          <w:color w:val="000000"/>
          <w:sz w:val="20"/>
          <w:szCs w:val="20"/>
        </w:rPr>
        <w:t>cartographer</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colcon build --symlink-install</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source install/setup.bash</w:t>
      </w:r>
    </w:p>
    <w:p>
      <w:pPr>
        <w:pStyle w:val="Normal"/>
        <w:spacing w:before="100" w:after="60"/>
        <w:rPr>
          <w:color w:val="000000"/>
        </w:rPr>
      </w:pPr>
      <w:r>
        <w:rPr>
          <w:color w:val="000000"/>
        </w:rPr>
      </w:r>
    </w:p>
    <w:p>
      <w:pPr>
        <w:pStyle w:val="Normal"/>
        <w:spacing w:before="60" w:after="80"/>
        <w:rPr>
          <w:color w:val="000000"/>
        </w:rPr>
      </w:pPr>
      <w:r>
        <w:rPr>
          <w:rFonts w:eastAsia="Arial" w:cs="Arial"/>
          <w:color w:val="000000"/>
          <w:sz w:val="22"/>
          <w:szCs w:val="22"/>
        </w:rPr>
        <w:t>The --symlink-install flag is recommended during development: Python source files are symlinked rather than copied, so edits to .py files take effect immediately without rebuilding.</w:t>
      </w:r>
    </w:p>
    <w:p>
      <w:pPr>
        <w:pStyle w:val="Normal"/>
        <w:spacing w:before="80" w:after="60"/>
        <w:rPr>
          <w:color w:val="000000"/>
        </w:rPr>
      </w:pPr>
      <w:r>
        <w:rPr>
          <w:color w:val="000000"/>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FF8E1" w:val="clear"/>
          </w:tcPr>
          <w:p>
            <w:pPr>
              <w:pStyle w:val="Normal"/>
              <w:spacing w:before="0" w:after="0"/>
              <w:rPr>
                <w:color w:val="000000"/>
              </w:rPr>
            </w:pPr>
            <w:r>
              <w:rPr>
                <w:rFonts w:eastAsia="Arial" w:cs="Arial"/>
                <w:b/>
                <w:bCs/>
                <w:color w:val="000000"/>
                <w:sz w:val="22"/>
                <w:szCs w:val="22"/>
              </w:rPr>
              <w:t xml:space="preserve">⚠ </w:t>
            </w:r>
            <w:r>
              <w:rPr>
                <w:rFonts w:eastAsia="Arial" w:cs="Arial"/>
                <w:b/>
                <w:bCs/>
                <w:color w:val="000000"/>
                <w:sz w:val="22"/>
                <w:szCs w:val="22"/>
              </w:rPr>
              <w:t xml:space="preserve">Note: </w:t>
            </w:r>
            <w:r>
              <w:rPr>
                <w:rFonts w:eastAsia="Arial" w:cs="Arial"/>
                <w:color w:val="000000"/>
                <w:sz w:val="22"/>
                <w:szCs w:val="22"/>
              </w:rPr>
              <w:t>Run source install/setup.bash in every new terminal before using ros2 commands, or add it to your ~/.bashrc.</w:t>
            </w:r>
          </w:p>
        </w:tc>
      </w:tr>
    </w:tbl>
    <w:p>
      <w:pPr>
        <w:pStyle w:val="Normal"/>
        <w:spacing w:before="80" w:after="80"/>
        <w:rPr>
          <w:color w:val="000000"/>
        </w:rPr>
      </w:pPr>
      <w:r>
        <w:rPr>
          <w:color w:val="000000"/>
        </w:rPr>
      </w:r>
    </w:p>
    <w:p>
      <w:pPr>
        <w:pStyle w:val="Heading2"/>
        <w:rPr>
          <w:color w:val="000000"/>
        </w:rPr>
      </w:pPr>
      <w:r>
        <w:rPr>
          <w:color w:val="000000"/>
        </w:rPr>
        <w:t>6.2 Step 1 — Launch the Challenge Bridge</w:t>
      </w:r>
    </w:p>
    <w:p>
      <w:pPr>
        <w:pStyle w:val="Normal"/>
        <w:spacing w:before="60" w:after="80"/>
        <w:rPr>
          <w:color w:val="000000"/>
        </w:rPr>
      </w:pPr>
      <w:r>
        <w:rPr>
          <w:rFonts w:eastAsia="Arial" w:cs="Arial"/>
          <w:color w:val="000000"/>
          <w:sz w:val="22"/>
          <w:szCs w:val="22"/>
        </w:rPr>
        <w:t>Open a dedicated terminal and launch the simulation environment first. This starts Gazebo, spawns both robots, and brings up all bridge nodes:</w:t>
      </w:r>
    </w:p>
    <w:p>
      <w:pPr>
        <w:pStyle w:val="Normal"/>
        <w:spacing w:before="60" w:after="40"/>
        <w:rPr>
          <w:color w:val="000000"/>
        </w:rPr>
      </w:pPr>
      <w:r>
        <w:rPr>
          <w:color w:val="000000"/>
        </w:rPr>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Terminal 1</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source ~/</w:t>
      </w:r>
      <w:r>
        <w:rPr>
          <w:rFonts w:eastAsia="Courier New" w:cs="Courier New" w:ascii="Courier New" w:hAnsi="Courier New"/>
          <w:color w:val="000000"/>
          <w:sz w:val="20"/>
          <w:szCs w:val="20"/>
        </w:rPr>
        <w:t>cartographer</w:t>
      </w:r>
      <w:r>
        <w:rPr>
          <w:rFonts w:eastAsia="Courier New" w:cs="Courier New" w:ascii="Courier New" w:hAnsi="Courier New"/>
          <w:color w:val="000000"/>
          <w:sz w:val="20"/>
          <w:szCs w:val="20"/>
        </w:rPr>
        <w:t>/install/setup.bash</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ros2 launch challenge_bridge competition.launch.py</w:t>
      </w:r>
    </w:p>
    <w:p>
      <w:pPr>
        <w:pStyle w:val="Normal"/>
        <w:spacing w:before="100" w:after="60"/>
        <w:rPr>
          <w:color w:val="000000"/>
        </w:rPr>
      </w:pPr>
      <w:r>
        <w:rPr>
          <w:color w:val="000000"/>
        </w:rPr>
      </w:r>
    </w:p>
    <w:p>
      <w:pPr>
        <w:pStyle w:val="Normal"/>
        <w:spacing w:before="60" w:after="80"/>
        <w:rPr>
          <w:color w:val="000000"/>
        </w:rPr>
      </w:pPr>
      <w:r>
        <w:rPr>
          <w:rFonts w:eastAsia="Arial" w:cs="Arial"/>
          <w:color w:val="000000"/>
          <w:sz w:val="22"/>
          <w:szCs w:val="22"/>
        </w:rPr>
        <w:t>Wait until you see Gazebo open and the terminal output confirms that both robots have been spawned and the bridge topics are active before proceeding to the next step. You should see output similar to:</w:t>
      </w:r>
    </w:p>
    <w:p>
      <w:pPr>
        <w:pStyle w:val="Normal"/>
        <w:spacing w:before="60" w:after="40"/>
        <w:rPr>
          <w:color w:val="000000"/>
        </w:rPr>
      </w:pPr>
      <w:r>
        <w:rPr>
          <w:color w:val="000000"/>
        </w:rPr>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[INFO] [launch]: All log files can be found below ...</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[INFO] [gzserver]: process started with pid ...</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[INFO] [bridge_node]: /robot1/scan topic bridged</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[INFO] [bridge_node]: /robot2/scan topic bridged</w:t>
      </w:r>
    </w:p>
    <w:p>
      <w:pPr>
        <w:pStyle w:val="Normal"/>
        <w:spacing w:before="80" w:after="80"/>
        <w:rPr>
          <w:color w:val="000000"/>
        </w:rPr>
      </w:pPr>
      <w:r>
        <w:rPr>
          <w:color w:val="000000"/>
        </w:rPr>
      </w:r>
    </w:p>
    <w:p>
      <w:pPr>
        <w:pStyle w:val="Heading2"/>
        <w:rPr>
          <w:color w:val="000000"/>
        </w:rPr>
      </w:pPr>
      <w:r>
        <w:rPr>
          <w:color w:val="000000"/>
        </w:rPr>
        <w:t>6.3 Step 2 — Launch Your Solution</w:t>
      </w:r>
    </w:p>
    <w:p>
      <w:pPr>
        <w:pStyle w:val="Normal"/>
        <w:spacing w:before="60" w:after="80"/>
        <w:rPr>
          <w:color w:val="000000"/>
        </w:rPr>
      </w:pPr>
      <w:r>
        <w:rPr>
          <w:rFonts w:eastAsia="Arial" w:cs="Arial"/>
          <w:color w:val="000000"/>
          <w:sz w:val="22"/>
          <w:szCs w:val="22"/>
        </w:rPr>
        <w:t>Once the challenge bridge is running, open a second terminal and launch your solution package:</w:t>
      </w:r>
    </w:p>
    <w:p>
      <w:pPr>
        <w:pStyle w:val="Normal"/>
        <w:spacing w:before="60" w:after="40"/>
        <w:rPr>
          <w:color w:val="000000"/>
        </w:rPr>
      </w:pPr>
      <w:r>
        <w:rPr>
          <w:color w:val="000000"/>
        </w:rPr>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Terminal 2</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source ~/</w:t>
      </w:r>
      <w:r>
        <w:rPr>
          <w:rFonts w:eastAsia="Courier New" w:cs="Courier New" w:ascii="Courier New" w:hAnsi="Courier New"/>
          <w:color w:val="000000"/>
          <w:sz w:val="20"/>
          <w:szCs w:val="20"/>
        </w:rPr>
        <w:t>cartographer</w:t>
      </w:r>
      <w:r>
        <w:rPr>
          <w:rFonts w:eastAsia="Courier New" w:cs="Courier New" w:ascii="Courier New" w:hAnsi="Courier New"/>
          <w:color w:val="000000"/>
          <w:sz w:val="20"/>
          <w:szCs w:val="20"/>
        </w:rPr>
        <w:t>/install/setup.bash</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ros2 launch team_solution_template solution.launch.py</w:t>
      </w:r>
    </w:p>
    <w:p>
      <w:pPr>
        <w:pStyle w:val="Normal"/>
        <w:spacing w:before="100" w:after="60"/>
        <w:rPr>
          <w:color w:val="000000"/>
        </w:rPr>
      </w:pPr>
      <w:r>
        <w:rPr>
          <w:color w:val="000000"/>
        </w:rPr>
      </w:r>
    </w:p>
    <w:p>
      <w:pPr>
        <w:pStyle w:val="Normal"/>
        <w:spacing w:before="60" w:after="80"/>
        <w:rPr>
          <w:color w:val="000000"/>
        </w:rPr>
      </w:pPr>
      <w:r>
        <w:rPr>
          <w:rFonts w:eastAsia="Arial" w:cs="Arial"/>
          <w:color w:val="000000"/>
          <w:sz w:val="22"/>
          <w:szCs w:val="22"/>
        </w:rPr>
        <w:t>Your solution nodes will connect to the topics published by the bridge. Both robots should begin autonomous operation immediately.</w:t>
      </w:r>
    </w:p>
    <w:p>
      <w:pPr>
        <w:pStyle w:val="Normal"/>
        <w:spacing w:before="80" w:after="60"/>
        <w:rPr>
          <w:color w:val="000000"/>
        </w:rPr>
      </w:pPr>
      <w:r>
        <w:rPr>
          <w:color w:val="000000"/>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0" w:after="0"/>
              <w:rPr>
                <w:color w:val="000000"/>
              </w:rPr>
            </w:pPr>
            <w:r>
              <w:rPr>
                <w:rFonts w:eastAsia="Arial" w:cs="Arial"/>
                <w:b/>
                <w:bCs/>
                <w:color w:val="000000"/>
                <w:sz w:val="22"/>
                <w:szCs w:val="22"/>
              </w:rPr>
              <w:t xml:space="preserve">ℹ </w:t>
            </w:r>
            <w:r>
              <w:rPr>
                <w:rFonts w:eastAsia="Arial" w:cs="Arial"/>
                <w:color w:val="000000"/>
                <w:sz w:val="22"/>
                <w:szCs w:val="22"/>
              </w:rPr>
              <w:t>During evaluation, the organisers will run competition.launch.py first and then solution.launch.py. Ensure your solution starts cleanly from a fresh terminal with no manual pre-configuration steps.</w:t>
            </w:r>
          </w:p>
        </w:tc>
      </w:tr>
    </w:tbl>
    <w:p>
      <w:pPr>
        <w:pStyle w:val="Normal"/>
        <w:spacing w:before="80" w:after="80"/>
        <w:rPr>
          <w:color w:val="000000"/>
        </w:rPr>
      </w:pPr>
      <w:r>
        <w:rPr>
          <w:color w:val="000000"/>
        </w:rPr>
      </w:r>
    </w:p>
    <w:p>
      <w:pPr>
        <w:pStyle w:val="Heading2"/>
        <w:rPr>
          <w:color w:val="000000"/>
        </w:rPr>
      </w:pPr>
      <w:r>
        <w:rPr>
          <w:color w:val="000000"/>
        </w:rPr>
        <w:t>6.4 Useful ROS 2 Commands</w:t>
      </w:r>
    </w:p>
    <w:p>
      <w:pPr>
        <w:pStyle w:val="Normal"/>
        <w:spacing w:before="60" w:after="80"/>
        <w:rPr>
          <w:color w:val="000000"/>
        </w:rPr>
      </w:pPr>
      <w:r>
        <w:rPr>
          <w:rFonts w:eastAsia="Arial" w:cs="Arial"/>
          <w:color w:val="000000"/>
          <w:sz w:val="22"/>
          <w:szCs w:val="22"/>
        </w:rPr>
        <w:t>The following commands are helpful for debugging during development:</w:t>
      </w:r>
    </w:p>
    <w:p>
      <w:pPr>
        <w:pStyle w:val="Normal"/>
        <w:spacing w:before="60" w:after="40"/>
        <w:rPr>
          <w:color w:val="000000"/>
        </w:rPr>
      </w:pPr>
      <w:r>
        <w:rPr>
          <w:color w:val="000000"/>
        </w:rPr>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List all active topics</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ros2 topic list</w:t>
      </w:r>
    </w:p>
    <w:p>
      <w:pPr>
        <w:pStyle w:val="Normal"/>
        <w:pBdr>
          <w:left w:val="single" w:sz="12" w:space="0" w:color="2E75B6"/>
        </w:pBdr>
        <w:shd w:val="clear" w:fill="F2F2F2"/>
        <w:spacing w:before="0" w:after="0"/>
        <w:ind w:left="360" w:right="360"/>
        <w:rPr>
          <w:color w:val="000000"/>
        </w:rPr>
      </w:pPr>
      <w:r>
        <w:rPr>
          <w:color w:val="000000"/>
        </w:rPr>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Inspect a topic's message type and publisher info</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ros2 topic info /robot1/scan</w:t>
      </w:r>
    </w:p>
    <w:p>
      <w:pPr>
        <w:pStyle w:val="Normal"/>
        <w:pBdr>
          <w:left w:val="single" w:sz="12" w:space="0" w:color="2E75B6"/>
        </w:pBdr>
        <w:shd w:val="clear" w:fill="F2F2F2"/>
        <w:spacing w:before="0" w:after="0"/>
        <w:ind w:left="360" w:right="360"/>
        <w:rPr>
          <w:color w:val="000000"/>
        </w:rPr>
      </w:pPr>
      <w:r>
        <w:rPr>
          <w:color w:val="000000"/>
        </w:rPr>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Echo messages on a topic (Ctrl+C to stop)</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ros2 topic echo /robot1/scan</w:t>
      </w:r>
    </w:p>
    <w:p>
      <w:pPr>
        <w:pStyle w:val="Normal"/>
        <w:pBdr>
          <w:left w:val="single" w:sz="12" w:space="0" w:color="2E75B6"/>
        </w:pBdr>
        <w:shd w:val="clear" w:fill="F2F2F2"/>
        <w:spacing w:before="0" w:after="0"/>
        <w:ind w:left="360" w:right="360"/>
        <w:rPr>
          <w:color w:val="000000"/>
        </w:rPr>
      </w:pPr>
      <w:r>
        <w:rPr>
          <w:color w:val="000000"/>
        </w:rPr>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Check that your nodes are running</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ros2 node list</w:t>
      </w:r>
    </w:p>
    <w:p>
      <w:pPr>
        <w:pStyle w:val="Normal"/>
        <w:pBdr>
          <w:left w:val="single" w:sz="12" w:space="0" w:color="2E75B6"/>
        </w:pBdr>
        <w:shd w:val="clear" w:fill="F2F2F2"/>
        <w:spacing w:before="0" w:after="0"/>
        <w:ind w:left="360" w:right="360"/>
        <w:rPr>
          <w:color w:val="000000"/>
        </w:rPr>
      </w:pPr>
      <w:r>
        <w:rPr>
          <w:color w:val="000000"/>
        </w:rPr>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View the full TF tree</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ros2 run tf2_tools view_frames</w:t>
      </w:r>
    </w:p>
    <w:p>
      <w:pPr>
        <w:pStyle w:val="Normal"/>
        <w:pBdr>
          <w:left w:val="single" w:sz="12" w:space="0" w:color="2E75B6"/>
        </w:pBdr>
        <w:shd w:val="clear" w:fill="F2F2F2"/>
        <w:spacing w:before="0" w:after="0"/>
        <w:ind w:left="360" w:right="360"/>
        <w:rPr>
          <w:color w:val="000000"/>
        </w:rPr>
      </w:pPr>
      <w:r>
        <w:rPr>
          <w:color w:val="000000"/>
        </w:rPr>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 Print TF transform between two frames</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ros2 run tf2_ros tf2_echo robot1/odom robot1/base_link</w:t>
      </w:r>
    </w:p>
    <w:p>
      <w:pPr>
        <w:pStyle w:val="Normal"/>
        <w:spacing w:before="80" w:after="80"/>
        <w:rPr>
          <w:color w:val="000000"/>
        </w:rPr>
      </w:pPr>
      <w:r>
        <w:rPr>
          <w:color w:val="000000"/>
        </w:rPr>
      </w:r>
    </w:p>
    <w:p>
      <w:pPr>
        <w:pStyle w:val="Heading2"/>
        <w:rPr>
          <w:color w:val="000000"/>
        </w:rPr>
      </w:pPr>
      <w:r>
        <w:rPr>
          <w:color w:val="000000"/>
        </w:rPr>
        <w:t>6.5 Rebuilding After Changes</w:t>
      </w:r>
    </w:p>
    <w:p>
      <w:pPr>
        <w:pStyle w:val="Normal"/>
        <w:spacing w:before="60" w:after="80"/>
        <w:rPr>
          <w:color w:val="000000"/>
        </w:rPr>
      </w:pPr>
      <w:r>
        <w:rPr>
          <w:rFonts w:eastAsia="Arial" w:cs="Arial"/>
          <w:color w:val="000000"/>
          <w:sz w:val="22"/>
          <w:szCs w:val="22"/>
        </w:rPr>
        <w:t>If you add new Python files or modify package.xml or setup.py, rebuild before relaunching:</w:t>
      </w:r>
    </w:p>
    <w:p>
      <w:pPr>
        <w:pStyle w:val="Normal"/>
        <w:spacing w:before="60" w:after="40"/>
        <w:rPr>
          <w:color w:val="000000"/>
        </w:rPr>
      </w:pPr>
      <w:r>
        <w:rPr>
          <w:color w:val="000000"/>
        </w:rPr>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cd ~/</w:t>
      </w:r>
      <w:r>
        <w:rPr>
          <w:rFonts w:eastAsia="Courier New" w:cs="Courier New" w:ascii="Courier New" w:hAnsi="Courier New"/>
          <w:color w:val="000000"/>
          <w:sz w:val="20"/>
          <w:szCs w:val="20"/>
        </w:rPr>
        <w:t>cartographer</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colcon build --symlink-install --packages-select team_solution_template</w:t>
      </w:r>
    </w:p>
    <w:p>
      <w:pPr>
        <w:pStyle w:val="Normal"/>
        <w:pBdr>
          <w:left w:val="single" w:sz="12" w:space="0" w:color="2E75B6"/>
        </w:pBdr>
        <w:shd w:val="clear" w:fill="F2F2F2"/>
        <w:spacing w:before="0" w:after="0"/>
        <w:ind w:left="360" w:right="360"/>
        <w:rPr>
          <w:color w:val="000000"/>
        </w:rPr>
      </w:pPr>
      <w:r>
        <w:rPr>
          <w:rFonts w:eastAsia="Courier New" w:cs="Courier New" w:ascii="Courier New" w:hAnsi="Courier New"/>
          <w:color w:val="000000"/>
          <w:sz w:val="20"/>
          <w:szCs w:val="20"/>
        </w:rPr>
        <w:t>source install/setup.bash</w:t>
      </w:r>
    </w:p>
    <w:p>
      <w:pPr>
        <w:pStyle w:val="Normal"/>
        <w:spacing w:before="100" w:after="60"/>
        <w:rPr>
          <w:color w:val="000000"/>
        </w:rPr>
      </w:pPr>
      <w:r>
        <w:rPr>
          <w:color w:val="000000"/>
        </w:rPr>
      </w:r>
    </w:p>
    <w:p>
      <w:pPr>
        <w:pStyle w:val="Normal"/>
        <w:spacing w:before="60" w:after="80"/>
        <w:rPr>
          <w:color w:val="000000"/>
        </w:rPr>
      </w:pPr>
      <w:r>
        <w:rPr>
          <w:rFonts w:eastAsia="Arial" w:cs="Arial"/>
          <w:color w:val="000000"/>
          <w:sz w:val="22"/>
          <w:szCs w:val="22"/>
        </w:rPr>
        <w:t>Using --packages-select speeds up the build by only rebuilding your package, rather than the entire workspace.</w:t>
      </w:r>
    </w:p>
    <w:p>
      <w:pPr>
        <w:pStyle w:val="Normal"/>
        <w:spacing w:before="80" w:after="80"/>
        <w:rPr>
          <w:color w:val="000000"/>
        </w:rPr>
      </w:pPr>
      <w:r>
        <w:rPr>
          <w:color w:val="000000"/>
        </w:rPr>
      </w:r>
    </w:p>
    <w:p>
      <w:pPr>
        <w:pStyle w:val="Heading1"/>
        <w:rPr>
          <w:color w:val="000000"/>
        </w:rPr>
      </w:pPr>
      <w:r>
        <w:rPr>
          <w:color w:val="000000"/>
        </w:rPr>
        <w:t>7. Final Submission Requirements</w:t>
      </w:r>
    </w:p>
    <w:p>
      <w:pPr>
        <w:pStyle w:val="Normal"/>
        <w:spacing w:before="60" w:after="80"/>
        <w:rPr>
          <w:color w:val="000000"/>
        </w:rPr>
      </w:pPr>
      <w:r>
        <w:rPr>
          <w:rFonts w:eastAsia="Arial" w:cs="Arial"/>
          <w:color w:val="000000"/>
          <w:sz w:val="22"/>
          <w:szCs w:val="22"/>
        </w:rPr>
        <w:t>Each team must submit the following as a single ROS 2 package:</w:t>
      </w:r>
    </w:p>
    <w:p>
      <w:pPr>
        <w:pStyle w:val="ListParagraph"/>
        <w:numPr>
          <w:ilvl w:val="0"/>
          <w:numId w:val="1"/>
        </w:numPr>
        <w:spacing w:before="40" w:after="60"/>
        <w:rPr>
          <w:color w:val="000000"/>
        </w:rPr>
      </w:pPr>
      <w:r>
        <w:rPr>
          <w:rFonts w:eastAsia="Arial" w:cs="Arial"/>
          <w:color w:val="000000"/>
          <w:sz w:val="22"/>
          <w:szCs w:val="22"/>
        </w:rPr>
        <w:t>A ROS 2 package containing the complete implementation of the team solution</w:t>
      </w:r>
    </w:p>
    <w:p>
      <w:pPr>
        <w:pStyle w:val="ListParagraph"/>
        <w:numPr>
          <w:ilvl w:val="0"/>
          <w:numId w:val="1"/>
        </w:numPr>
        <w:spacing w:before="40" w:after="60"/>
        <w:rPr>
          <w:color w:val="000000"/>
        </w:rPr>
      </w:pPr>
      <w:r>
        <w:rPr>
          <w:rFonts w:eastAsia="Arial" w:cs="Arial"/>
          <w:color w:val="000000"/>
          <w:sz w:val="22"/>
          <w:szCs w:val="22"/>
        </w:rPr>
        <w:t>Launch files required to start the system</w:t>
      </w:r>
    </w:p>
    <w:p>
      <w:pPr>
        <w:pStyle w:val="ListParagraph"/>
        <w:numPr>
          <w:ilvl w:val="0"/>
          <w:numId w:val="1"/>
        </w:numPr>
        <w:spacing w:before="40" w:after="60"/>
        <w:rPr>
          <w:color w:val="000000"/>
        </w:rPr>
      </w:pPr>
      <w:r>
        <w:rPr>
          <w:rFonts w:eastAsia="Arial" w:cs="Arial"/>
          <w:color w:val="000000"/>
          <w:sz w:val="22"/>
          <w:szCs w:val="22"/>
        </w:rPr>
        <w:t>A README describing installation steps and execution instructions</w:t>
      </w:r>
    </w:p>
    <w:p>
      <w:pPr>
        <w:pStyle w:val="ListParagraph"/>
        <w:numPr>
          <w:ilvl w:val="0"/>
          <w:numId w:val="1"/>
        </w:numPr>
        <w:spacing w:before="40" w:after="60"/>
        <w:rPr>
          <w:color w:val="000000"/>
        </w:rPr>
      </w:pPr>
      <w:r>
        <w:rPr>
          <w:rFonts w:eastAsia="Arial" w:cs="Arial"/>
          <w:color w:val="000000"/>
          <w:sz w:val="22"/>
          <w:szCs w:val="22"/>
        </w:rPr>
        <w:t>A 3 to 5 minute demonstration video showing exploration and final map generation</w:t>
      </w:r>
    </w:p>
    <w:p>
      <w:pPr>
        <w:pStyle w:val="ListParagraph"/>
        <w:numPr>
          <w:ilvl w:val="0"/>
          <w:numId w:val="1"/>
        </w:numPr>
        <w:spacing w:before="40" w:after="60"/>
        <w:rPr>
          <w:color w:val="000000"/>
        </w:rPr>
      </w:pPr>
      <w:r>
        <w:rPr>
          <w:rFonts w:eastAsia="Arial" w:cs="Arial"/>
          <w:color w:val="000000"/>
          <w:sz w:val="22"/>
          <w:szCs w:val="22"/>
        </w:rPr>
        <w:t>A technical report of 4 to 6 pages describing system architecture, algorithms, and experimental results</w:t>
      </w:r>
    </w:p>
    <w:p>
      <w:pPr>
        <w:pStyle w:val="Normal"/>
        <w:spacing w:before="80" w:after="80"/>
        <w:rPr>
          <w:color w:val="000000"/>
        </w:rPr>
      </w:pPr>
      <w:r>
        <w:rPr>
          <w:color w:val="000000"/>
        </w:rPr>
      </w:r>
    </w:p>
    <w:p>
      <w:pPr>
        <w:pStyle w:val="Heading1"/>
        <w:rPr>
          <w:color w:val="000000"/>
        </w:rPr>
      </w:pPr>
      <w:r>
        <w:rPr>
          <w:color w:val="000000"/>
        </w:rPr>
        <w:t>8. Evaluation Criteria</w:t>
      </w:r>
    </w:p>
    <w:p>
      <w:pPr>
        <w:pStyle w:val="Normal"/>
        <w:spacing w:before="60" w:after="80"/>
        <w:rPr>
          <w:color w:val="000000"/>
        </w:rPr>
      </w:pPr>
      <w:r>
        <w:rPr>
          <w:rFonts w:eastAsia="Arial" w:cs="Arial"/>
          <w:color w:val="000000"/>
          <w:sz w:val="22"/>
          <w:szCs w:val="22"/>
        </w:rPr>
        <w:t>Submissions will be scored across five dimensions:</w:t>
      </w:r>
    </w:p>
    <w:p>
      <w:pPr>
        <w:pStyle w:val="Normal"/>
        <w:spacing w:before="80" w:after="60"/>
        <w:rPr>
          <w:color w:val="000000"/>
        </w:rPr>
      </w:pPr>
      <w:r>
        <w:rPr>
          <w:color w:val="000000"/>
        </w:rPr>
      </w:r>
    </w:p>
    <w:tbl>
      <w:tblPr>
        <w:tblW w:w="9360" w:type="dxa"/>
        <w:jc w:val="left"/>
        <w:tblInd w:w="0" w:type="dxa"/>
        <w:tblLayout w:type="fixed"/>
        <w:tblCellMar>
          <w:top w:w="80" w:type="dxa"/>
          <w:left w:w="120" w:type="dxa"/>
          <w:bottom w:w="80" w:type="dxa"/>
          <w:right w:w="120" w:type="dxa"/>
        </w:tblCellMar>
      </w:tblPr>
      <w:tblGrid>
        <w:gridCol w:w="4199"/>
        <w:gridCol w:w="1561"/>
        <w:gridCol w:w="3600"/>
      </w:tblGrid>
      <w:tr>
        <w:trPr>
          <w:tblHeader w:val="true"/>
        </w:trPr>
        <w:tc>
          <w:tcPr>
            <w:tcW w:w="4199" w:type="dxa"/>
            <w:tcBorders>
              <w:top w:val="single" w:sz="2" w:space="0" w:color="CCCCCC"/>
              <w:left w:val="single" w:sz="2" w:space="0" w:color="CCCCCC"/>
              <w:bottom w:val="single" w:sz="2" w:space="0" w:color="CCCCCC"/>
              <w:right w:val="single" w:sz="2" w:space="0" w:color="CCCCCC"/>
            </w:tcBorders>
            <w:shd w:fill="2E75B6" w:val="clear"/>
          </w:tcPr>
          <w:p>
            <w:pPr>
              <w:pStyle w:val="Normal"/>
              <w:rPr>
                <w:color w:val="000000"/>
              </w:rPr>
            </w:pPr>
            <w:r>
              <w:rPr>
                <w:rFonts w:eastAsia="Arial" w:cs="Arial"/>
                <w:b/>
                <w:bCs/>
                <w:color w:val="000000"/>
                <w:sz w:val="20"/>
                <w:szCs w:val="20"/>
              </w:rPr>
              <w:t>Criterion</w:t>
            </w:r>
          </w:p>
        </w:tc>
        <w:tc>
          <w:tcPr>
            <w:tcW w:w="1561" w:type="dxa"/>
            <w:tcBorders>
              <w:top w:val="single" w:sz="2" w:space="0" w:color="CCCCCC"/>
              <w:left w:val="single" w:sz="2" w:space="0" w:color="CCCCCC"/>
              <w:bottom w:val="single" w:sz="2" w:space="0" w:color="CCCCCC"/>
              <w:right w:val="single" w:sz="2" w:space="0" w:color="CCCCCC"/>
            </w:tcBorders>
            <w:shd w:fill="2E75B6" w:val="clear"/>
          </w:tcPr>
          <w:p>
            <w:pPr>
              <w:pStyle w:val="Normal"/>
              <w:rPr>
                <w:color w:val="000000"/>
              </w:rPr>
            </w:pPr>
            <w:r>
              <w:rPr>
                <w:rFonts w:eastAsia="Arial" w:cs="Arial"/>
                <w:b/>
                <w:bCs/>
                <w:color w:val="000000"/>
                <w:sz w:val="20"/>
                <w:szCs w:val="20"/>
              </w:rPr>
              <w:t>Weight</w:t>
            </w:r>
          </w:p>
        </w:tc>
        <w:tc>
          <w:tcPr>
            <w:tcW w:w="3600" w:type="dxa"/>
            <w:tcBorders>
              <w:top w:val="single" w:sz="2" w:space="0" w:color="CCCCCC"/>
              <w:left w:val="single" w:sz="2" w:space="0" w:color="CCCCCC"/>
              <w:bottom w:val="single" w:sz="2" w:space="0" w:color="CCCCCC"/>
              <w:right w:val="single" w:sz="2" w:space="0" w:color="CCCCCC"/>
            </w:tcBorders>
            <w:shd w:fill="2E75B6" w:val="clear"/>
          </w:tcPr>
          <w:p>
            <w:pPr>
              <w:pStyle w:val="Normal"/>
              <w:rPr>
                <w:color w:val="000000"/>
              </w:rPr>
            </w:pPr>
            <w:r>
              <w:rPr>
                <w:rFonts w:eastAsia="Arial" w:cs="Arial"/>
                <w:b/>
                <w:bCs/>
                <w:color w:val="000000"/>
                <w:sz w:val="20"/>
                <w:szCs w:val="20"/>
              </w:rPr>
              <w:t>What is Assessed</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bCs/>
                <w:color w:val="000000"/>
                <w:sz w:val="20"/>
                <w:szCs w:val="20"/>
              </w:rPr>
              <w:t>Exploration Coverage</w:t>
            </w:r>
          </w:p>
        </w:tc>
        <w:tc>
          <w:tcPr>
            <w:tcW w:w="156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color w:val="000000"/>
              </w:rPr>
            </w:pPr>
            <w:r>
              <w:rPr>
                <w:rFonts w:eastAsia="Arial" w:cs="Arial"/>
                <w:b/>
                <w:bCs/>
                <w:color w:val="000000"/>
                <w:sz w:val="20"/>
                <w:szCs w:val="20"/>
              </w:rPr>
              <w:t>30%</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Percentage of the environment successfully mapped</w:t>
            </w:r>
          </w:p>
        </w:tc>
      </w:tr>
      <w:tr>
        <w:trPr/>
        <w:tc>
          <w:tcPr>
            <w:tcW w:w="4199" w:type="dxa"/>
            <w:tcBorders>
              <w:top w:val="single" w:sz="2" w:space="0" w:color="CCCCCC"/>
              <w:left w:val="single" w:sz="2" w:space="0" w:color="CCCCCC"/>
              <w:bottom w:val="single" w:sz="2" w:space="0" w:color="CCCCCC"/>
              <w:right w:val="single" w:sz="2" w:space="0" w:color="CCCCCC"/>
            </w:tcBorders>
            <w:shd w:fill="F7FBFF" w:val="clear"/>
          </w:tcPr>
          <w:p>
            <w:pPr>
              <w:pStyle w:val="Normal"/>
              <w:rPr>
                <w:color w:val="000000"/>
              </w:rPr>
            </w:pPr>
            <w:r>
              <w:rPr>
                <w:rFonts w:eastAsia="Arial" w:cs="Arial"/>
                <w:b/>
                <w:bCs/>
                <w:color w:val="000000"/>
                <w:sz w:val="20"/>
                <w:szCs w:val="20"/>
              </w:rPr>
              <w:t>Exploration Efficiency</w:t>
            </w:r>
          </w:p>
        </w:tc>
        <w:tc>
          <w:tcPr>
            <w:tcW w:w="1561" w:type="dxa"/>
            <w:tcBorders>
              <w:top w:val="single" w:sz="2" w:space="0" w:color="CCCCCC"/>
              <w:left w:val="single" w:sz="2" w:space="0" w:color="CCCCCC"/>
              <w:bottom w:val="single" w:sz="2" w:space="0" w:color="CCCCCC"/>
              <w:right w:val="single" w:sz="2" w:space="0" w:color="CCCCCC"/>
            </w:tcBorders>
            <w:shd w:fill="F7FBFF" w:val="clear"/>
            <w:vAlign w:val="center"/>
          </w:tcPr>
          <w:p>
            <w:pPr>
              <w:pStyle w:val="Normal"/>
              <w:jc w:val="center"/>
              <w:rPr>
                <w:color w:val="000000"/>
              </w:rPr>
            </w:pPr>
            <w:r>
              <w:rPr>
                <w:rFonts w:eastAsia="Arial" w:cs="Arial"/>
                <w:b/>
                <w:bCs/>
                <w:color w:val="000000"/>
                <w:sz w:val="20"/>
                <w:szCs w:val="20"/>
              </w:rPr>
              <w:t>20%</w:t>
            </w:r>
          </w:p>
        </w:tc>
        <w:tc>
          <w:tcPr>
            <w:tcW w:w="3600" w:type="dxa"/>
            <w:tcBorders>
              <w:top w:val="single" w:sz="2" w:space="0" w:color="CCCCCC"/>
              <w:left w:val="single" w:sz="2" w:space="0" w:color="CCCCCC"/>
              <w:bottom w:val="single" w:sz="2" w:space="0" w:color="CCCCCC"/>
              <w:right w:val="single" w:sz="2" w:space="0" w:color="CCCCCC"/>
            </w:tcBorders>
            <w:shd w:fill="F7FBFF" w:val="clear"/>
          </w:tcPr>
          <w:p>
            <w:pPr>
              <w:pStyle w:val="Normal"/>
              <w:rPr>
                <w:color w:val="000000"/>
              </w:rPr>
            </w:pPr>
            <w:r>
              <w:rPr>
                <w:rFonts w:eastAsia="Arial" w:cs="Arial"/>
                <w:color w:val="000000"/>
                <w:sz w:val="20"/>
                <w:szCs w:val="20"/>
              </w:rPr>
              <w:t>Time required to reach high map coverage</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bCs/>
                <w:color w:val="000000"/>
                <w:sz w:val="20"/>
                <w:szCs w:val="20"/>
              </w:rPr>
              <w:t>Map Quality</w:t>
            </w:r>
          </w:p>
        </w:tc>
        <w:tc>
          <w:tcPr>
            <w:tcW w:w="156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color w:val="000000"/>
              </w:rPr>
            </w:pPr>
            <w:r>
              <w:rPr>
                <w:rFonts w:eastAsia="Arial" w:cs="Arial"/>
                <w:b/>
                <w:bCs/>
                <w:color w:val="000000"/>
                <w:sz w:val="20"/>
                <w:szCs w:val="20"/>
              </w:rPr>
              <w:t>20%</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Accuracy and consistency of the final merged map</w:t>
            </w:r>
          </w:p>
        </w:tc>
      </w:tr>
      <w:tr>
        <w:trPr/>
        <w:tc>
          <w:tcPr>
            <w:tcW w:w="4199" w:type="dxa"/>
            <w:tcBorders>
              <w:top w:val="single" w:sz="2" w:space="0" w:color="CCCCCC"/>
              <w:left w:val="single" w:sz="2" w:space="0" w:color="CCCCCC"/>
              <w:bottom w:val="single" w:sz="2" w:space="0" w:color="CCCCCC"/>
              <w:right w:val="single" w:sz="2" w:space="0" w:color="CCCCCC"/>
            </w:tcBorders>
            <w:shd w:fill="F7FBFF" w:val="clear"/>
          </w:tcPr>
          <w:p>
            <w:pPr>
              <w:pStyle w:val="Normal"/>
              <w:rPr>
                <w:color w:val="000000"/>
              </w:rPr>
            </w:pPr>
            <w:r>
              <w:rPr>
                <w:rFonts w:eastAsia="Arial" w:cs="Arial"/>
                <w:b/>
                <w:bCs/>
                <w:color w:val="000000"/>
                <w:sz w:val="20"/>
                <w:szCs w:val="20"/>
              </w:rPr>
              <w:t>Multi-Robot Coordination</w:t>
            </w:r>
          </w:p>
        </w:tc>
        <w:tc>
          <w:tcPr>
            <w:tcW w:w="1561" w:type="dxa"/>
            <w:tcBorders>
              <w:top w:val="single" w:sz="2" w:space="0" w:color="CCCCCC"/>
              <w:left w:val="single" w:sz="2" w:space="0" w:color="CCCCCC"/>
              <w:bottom w:val="single" w:sz="2" w:space="0" w:color="CCCCCC"/>
              <w:right w:val="single" w:sz="2" w:space="0" w:color="CCCCCC"/>
            </w:tcBorders>
            <w:shd w:fill="F7FBFF" w:val="clear"/>
            <w:vAlign w:val="center"/>
          </w:tcPr>
          <w:p>
            <w:pPr>
              <w:pStyle w:val="Normal"/>
              <w:jc w:val="center"/>
              <w:rPr>
                <w:color w:val="000000"/>
              </w:rPr>
            </w:pPr>
            <w:r>
              <w:rPr>
                <w:rFonts w:eastAsia="Arial" w:cs="Arial"/>
                <w:b/>
                <w:bCs/>
                <w:color w:val="000000"/>
                <w:sz w:val="20"/>
                <w:szCs w:val="20"/>
              </w:rPr>
              <w:t>20%</w:t>
            </w:r>
          </w:p>
        </w:tc>
        <w:tc>
          <w:tcPr>
            <w:tcW w:w="3600" w:type="dxa"/>
            <w:tcBorders>
              <w:top w:val="single" w:sz="2" w:space="0" w:color="CCCCCC"/>
              <w:left w:val="single" w:sz="2" w:space="0" w:color="CCCCCC"/>
              <w:bottom w:val="single" w:sz="2" w:space="0" w:color="CCCCCC"/>
              <w:right w:val="single" w:sz="2" w:space="0" w:color="CCCCCC"/>
            </w:tcBorders>
            <w:shd w:fill="F7FBFF" w:val="clear"/>
          </w:tcPr>
          <w:p>
            <w:pPr>
              <w:pStyle w:val="Normal"/>
              <w:rPr>
                <w:color w:val="000000"/>
              </w:rPr>
            </w:pPr>
            <w:r>
              <w:rPr>
                <w:rFonts w:eastAsia="Arial" w:cs="Arial"/>
                <w:color w:val="000000"/>
                <w:sz w:val="20"/>
                <w:szCs w:val="20"/>
              </w:rPr>
              <w:t>Effectiveness of cooperation between robots</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bCs/>
                <w:color w:val="000000"/>
                <w:sz w:val="20"/>
                <w:szCs w:val="20"/>
              </w:rPr>
              <w:t>Technical Implementation</w:t>
            </w:r>
          </w:p>
        </w:tc>
        <w:tc>
          <w:tcPr>
            <w:tcW w:w="156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color w:val="000000"/>
              </w:rPr>
            </w:pPr>
            <w:r>
              <w:rPr>
                <w:rFonts w:eastAsia="Arial" w:cs="Arial"/>
                <w:b/>
                <w:bCs/>
                <w:color w:val="000000"/>
                <w:sz w:val="20"/>
                <w:szCs w:val="20"/>
              </w:rPr>
              <w:t>10%</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Software design quality, modularity, and documentation</w:t>
            </w:r>
          </w:p>
        </w:tc>
      </w:tr>
    </w:tbl>
    <w:p>
      <w:pPr>
        <w:pStyle w:val="Normal"/>
        <w:spacing w:before="80" w:after="80"/>
        <w:rPr>
          <w:color w:val="000000"/>
        </w:rPr>
      </w:pPr>
      <w:r>
        <w:rPr>
          <w:color w:val="000000"/>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tabs>
        <w:tab w:val="clear" w:pos="720"/>
        <w:tab w:val="right" w:pos="9026" w:leader="none"/>
      </w:tabs>
      <w:spacing w:before="120" w:after="0"/>
      <w:rPr/>
    </w:pPr>
    <w:r>
      <w:rPr>
        <w:rFonts w:eastAsia="Arial" w:cs="Arial"/>
        <w:color w:val="888888"/>
        <w:sz w:val="18"/>
        <w:szCs w:val="18"/>
      </w:rPr>
      <w:tab/>
      <w:t xml:space="preserve">Page </w:t>
    </w: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tabs>
        <w:tab w:val="clear" w:pos="720"/>
        <w:tab w:val="right" w:pos="9026" w:leader="none"/>
      </w:tabs>
      <w:spacing w:before="120" w:after="0"/>
      <w:rPr/>
    </w:pPr>
    <w:r>
      <w:rPr>
        <w:rFonts w:eastAsia="Arial" w:cs="Arial"/>
        <w:color w:val="888888"/>
        <w:sz w:val="18"/>
        <w:szCs w:val="18"/>
      </w:rPr>
      <w:tab/>
      <w:t xml:space="preserve">Page </w:t>
    </w: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spacing w:before="0" w:after="160"/>
      <w:rPr/>
    </w:pPr>
    <w:r>
      <w:rPr>
        <w:rFonts w:eastAsia="Arial" w:cs="Arial"/>
        <w:b/>
        <w:bCs/>
        <w:color w:val="000000"/>
        <w:sz w:val="22"/>
        <w:szCs w:val="22"/>
      </w:rPr>
      <w:t>SOI: Cartographer</w:t>
    </w:r>
    <w:r>
      <w:rPr>
        <w:rFonts w:eastAsia="Arial" w:cs="Arial"/>
        <w:color w:val="6A6A6A"/>
        <w:sz w:val="22"/>
        <w:szCs w:val="22"/>
      </w:rPr>
      <w:t xml:space="preserve">      Participant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spacing w:before="0" w:after="160"/>
      <w:rPr/>
    </w:pPr>
    <w:r>
      <w:rPr>
        <w:rFonts w:eastAsia="Arial" w:cs="Arial"/>
        <w:b/>
        <w:bCs/>
        <w:color w:val="000000"/>
        <w:sz w:val="22"/>
        <w:szCs w:val="22"/>
      </w:rPr>
      <w:t>SOI: Cartographer</w:t>
    </w:r>
    <w:r>
      <w:rPr>
        <w:rFonts w:eastAsia="Arial" w:cs="Arial"/>
        <w:color w:val="6A6A6A"/>
        <w:sz w:val="22"/>
        <w:szCs w:val="22"/>
      </w:rPr>
      <w:t xml:space="preserve">      Participant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pBdr>
        <w:bottom w:val="single" w:sz="4" w:space="4" w:color="2E75B6"/>
      </w:pBdr>
      <w:spacing w:before="360" w:after="160"/>
      <w:outlineLvl w:val="0"/>
    </w:pPr>
    <w:rPr>
      <w:rFonts w:ascii="Arial" w:hAnsi="Arial" w:eastAsia="Arial" w:cs="Arial"/>
      <w:b/>
      <w:bCs/>
      <w:color w:val="1A3A5C"/>
      <w:sz w:val="32"/>
      <w:szCs w:val="32"/>
    </w:rPr>
  </w:style>
  <w:style w:type="paragraph" w:styleId="Heading2">
    <w:name w:val="Heading 2"/>
    <w:basedOn w:val="Heading"/>
    <w:qFormat/>
    <w:pPr>
      <w:spacing w:before="280" w:after="120"/>
      <w:outlineLvl w:val="1"/>
    </w:pPr>
    <w:rPr>
      <w:rFonts w:ascii="Arial" w:hAnsi="Arial" w:eastAsia="Arial" w:cs="Arial"/>
      <w:b/>
      <w:bCs/>
      <w:color w:val="2E75B6"/>
      <w:sz w:val="26"/>
      <w:szCs w:val="26"/>
    </w:rPr>
  </w:style>
  <w:style w:type="paragraph" w:styleId="Heading3">
    <w:name w:val="Heading 3"/>
    <w:basedOn w:val="Heading"/>
    <w:qFormat/>
    <w:pPr>
      <w:spacing w:before="200" w:after="80"/>
      <w:outlineLvl w:val="2"/>
    </w:pPr>
    <w:rPr>
      <w:rFonts w:ascii="Arial" w:hAnsi="Arial" w:eastAsia="Arial" w:cs="Arial"/>
      <w:b/>
      <w:bCs/>
      <w:color w:val="4A4A4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8</Pages>
  <Words>1495</Words>
  <Characters>9022</Characters>
  <CharactersWithSpaces>10658</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2026-06-01T16:27:31Z</dcterms:created>
  <dc:creator>Un-named</dc:creator>
  <dc:description/>
  <dc:language>en-US</dc:language>
  <cp:lastModifiedBy/>
  <dcterms:modified xsi:type="dcterms:W3CDTF">2026-06-01T22:06:20Z</dcterms:modified>
  <cp:revision>2</cp:revision>
  <dc:subject/>
  <dc:title/>
</cp:coreProperties>
</file>