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E41F4">
      <w:pPr>
        <w:spacing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sz w:val="22"/>
        </w:rPr>
        <w:t>全球校园人工智能算法精英大赛·大模型技术创新赛</w:t>
      </w:r>
    </w:p>
    <w:p w14:paraId="26A01EC2">
      <w:pPr>
        <w:spacing w:before="0" w:after="100"/>
        <w:jc w:val="center"/>
        <w:rPr>
          <w:rFonts w:hint="default" w:ascii="Times New Roman" w:hAnsi="Times New Roman" w:cs="Times New Roman"/>
        </w:rPr>
      </w:pPr>
      <w:r>
        <w:rPr>
          <w:rFonts w:hint="default" w:asciiTheme="minorEastAsia" w:hAnsiTheme="minorEastAsia" w:cstheme="minorEastAsia"/>
          <w:sz w:val="32"/>
          <w:szCs w:val="32"/>
        </w:rPr>
        <w:t>校赛技术文档评分表</w:t>
      </w:r>
      <w:r>
        <w:rPr>
          <w:rFonts w:hint="default" w:ascii="Times New Roman" w:hAnsi="Times New Roman" w:eastAsia="Noto Sans CJK SC" w:cs="Times New Roman"/>
          <w:b/>
          <w:sz w:val="32"/>
        </w:rPr>
        <w:t>（20分）</w:t>
      </w:r>
    </w:p>
    <w:tbl>
      <w:tblPr>
        <w:tblStyle w:val="32"/>
        <w:tblW w:w="112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"/>
        <w:gridCol w:w="5595"/>
        <w:gridCol w:w="300"/>
        <w:gridCol w:w="5045"/>
      </w:tblGrid>
      <w:tr w14:paraId="74419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902F1E">
            <w:pPr>
              <w:snapToGrid w:val="0"/>
              <w:spacing w:before="0" w:after="0"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F14D3D">
            <w:pPr>
              <w:snapToGrid w:val="0"/>
              <w:spacing w:before="0"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Times New Roman" w:hAnsi="Times New Roman" w:eastAsia="SimSun" w:cs="Times New Roman"/>
                <w:b w:val="0"/>
                <w:sz w:val="18"/>
                <w:lang w:val="en-US" w:eastAsia="zh-CN"/>
              </w:rPr>
              <w:t>队长姓名</w:t>
            </w:r>
            <w:r>
              <w:rPr>
                <w:rFonts w:hint="default" w:ascii="Times New Roman" w:hAnsi="Times New Roman" w:eastAsia="Noto Sans CJK SC" w:cs="Times New Roman"/>
                <w:b w:val="0"/>
                <w:sz w:val="18"/>
              </w:rPr>
              <w:t>：____________________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36ED2E">
            <w:pPr>
              <w:snapToGrid w:val="0"/>
              <w:spacing w:before="0" w:after="0"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3CF9CC">
            <w:pPr>
              <w:snapToGrid w:val="0"/>
              <w:spacing w:before="0"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18"/>
              </w:rPr>
              <w:t>日期：_______年____月____日</w:t>
            </w:r>
          </w:p>
        </w:tc>
      </w:tr>
    </w:tbl>
    <w:p w14:paraId="221F0168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 w:val="0"/>
          <w:sz w:val="17"/>
        </w:rPr>
        <w:t>评分方式：逐项核对，在“□”内打“√”；如需部分给分，可在“得分”栏填写实际分值。</w:t>
      </w:r>
    </w:p>
    <w:tbl>
      <w:tblPr>
        <w:tblStyle w:val="32"/>
        <w:tblW w:w="112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0"/>
        <w:gridCol w:w="7459"/>
        <w:gridCol w:w="583"/>
        <w:gridCol w:w="978"/>
      </w:tblGrid>
      <w:tr w14:paraId="42A25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shd w:val="clear" w:color="auto" w:fill="D9EAF7"/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7752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t>评分项</w:t>
            </w:r>
          </w:p>
        </w:tc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shd w:val="clear" w:color="auto" w:fill="D9EAF7"/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B7B8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t>评分要点</w:t>
            </w:r>
          </w:p>
        </w:tc>
        <w:tc>
          <w:tcPr>
            <w:tcW w:w="583" w:type="dxa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shd w:val="clear" w:color="auto" w:fill="D9EAF7"/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38C15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t>分值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shd w:val="clear" w:color="auto" w:fill="D9EAF7"/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9D964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t>得分</w:t>
            </w:r>
          </w:p>
        </w:tc>
      </w:tr>
      <w:tr w14:paraId="731B5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shd w:val="clear" w:color="auto" w:fill="F2F6F9"/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6712E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t>一、技术路线与逻辑完整性</w:t>
            </w: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t>（5分）</w:t>
            </w:r>
          </w:p>
        </w:tc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8CD1E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□ 对赛题任务、核心问题分析准确，技术路线合理</w:t>
            </w:r>
          </w:p>
        </w:tc>
        <w:tc>
          <w:tcPr>
            <w:tcW w:w="583" w:type="dxa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863CB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2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F602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</w:tr>
      <w:tr w14:paraId="397F1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16AC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96AF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□ 大模型、导航、视觉、机械臂、主控等主要模块划分清楚、关系明确</w:t>
            </w:r>
          </w:p>
        </w:tc>
        <w:tc>
          <w:tcPr>
            <w:tcW w:w="583" w:type="dxa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C4629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1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39408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</w:tr>
      <w:tr w14:paraId="6D371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7707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F8AE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□ 从任务输入、解析、执行到状态反馈形成完整流程闭环</w:t>
            </w:r>
          </w:p>
        </w:tc>
        <w:tc>
          <w:tcPr>
            <w:tcW w:w="583" w:type="dxa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A2EE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1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BECD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</w:tr>
      <w:tr w14:paraId="08164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C44B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78B5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□ 文档前后逻辑一致，无明显矛盾或关键环节缺失</w:t>
            </w:r>
          </w:p>
        </w:tc>
        <w:tc>
          <w:tcPr>
            <w:tcW w:w="583" w:type="dxa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01AF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1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F447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</w:tr>
      <w:tr w14:paraId="2911A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shd w:val="clear" w:color="auto" w:fill="F2F6F9"/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9026D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t>二、核心技术与创新性</w:t>
            </w: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t>（7分）</w:t>
            </w:r>
          </w:p>
        </w:tc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4B3FA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□ 对核心算法或关键技术的原理、实现方法说明清楚</w:t>
            </w:r>
          </w:p>
        </w:tc>
        <w:tc>
          <w:tcPr>
            <w:tcW w:w="583" w:type="dxa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DFA3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2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F1E4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</w:tr>
      <w:tr w14:paraId="7F897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85FE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B6BC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□ 能说明关键技术或算法的选择依据，即“为什么这样设计”</w:t>
            </w:r>
          </w:p>
        </w:tc>
        <w:tc>
          <w:tcPr>
            <w:tcW w:w="583" w:type="dxa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0610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1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43CF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</w:tr>
      <w:tr w14:paraId="6AA8C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D62B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7737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□ 在任</w:t>
            </w:r>
            <w:r>
              <w:rPr>
                <w:rFonts w:hint="default" w:ascii="Times New Roman" w:eastAsia="Noto Sans CJK SC" w:hAnsiTheme="minorEastAsia" w:cstheme="minorEastAsia"/>
                <w:b w:val="0"/>
                <w:sz w:val="28"/>
                <w:szCs w:val="40"/>
              </w:rPr>
              <w:t>务规划、路径规划、视觉识别、机械臂控</w:t>
            </w: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制、大模型应用、系统优化等方面具有实质性创新或改进</w:t>
            </w:r>
          </w:p>
        </w:tc>
        <w:tc>
          <w:tcPr>
            <w:tcW w:w="583" w:type="dxa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C257E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3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D833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</w:tr>
      <w:tr w14:paraId="038DF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08B0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BE56F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□ 对创新或优化效果有合理分析、对比或实际运行结果支撑</w:t>
            </w:r>
          </w:p>
        </w:tc>
        <w:tc>
          <w:tcPr>
            <w:tcW w:w="583" w:type="dxa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601D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1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3796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</w:tr>
      <w:tr w14:paraId="4678C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shd w:val="clear" w:color="auto" w:fill="F2F6F9"/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334F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t>三、工程实现与验证</w:t>
            </w: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t>（5分）</w:t>
            </w:r>
          </w:p>
        </w:tc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6FCA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□ 系统总体架构、模块接口及 ROS 2 通信关系说明清楚</w:t>
            </w:r>
          </w:p>
        </w:tc>
        <w:tc>
          <w:tcPr>
            <w:tcW w:w="583" w:type="dxa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27C8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2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C8325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</w:tr>
      <w:tr w14:paraId="6EE3A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AF35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D9B5D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□ 对关键模块的实际实现过程、参数或关键代码进行必要说明</w:t>
            </w:r>
          </w:p>
        </w:tc>
        <w:tc>
          <w:tcPr>
            <w:tcW w:w="583" w:type="dxa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08A8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1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3258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</w:tr>
      <w:tr w14:paraId="5C24B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B23F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47664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□ 有流程图、架构图、运行截图、轨迹、检测结果等实际实现证据</w:t>
            </w:r>
          </w:p>
        </w:tc>
        <w:tc>
          <w:tcPr>
            <w:tcW w:w="583" w:type="dxa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E3F82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1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1170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</w:tr>
      <w:tr w14:paraId="47946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192A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D8B4D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□ 有程序运行、系统集成、调试过程或问题解决方法说明，具有一定可复现性</w:t>
            </w:r>
          </w:p>
        </w:tc>
        <w:tc>
          <w:tcPr>
            <w:tcW w:w="583" w:type="dxa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25261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1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DDD4E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</w:tr>
      <w:tr w14:paraId="1F31F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shd w:val="clear" w:color="auto" w:fill="F2F6F9"/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BC2EE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t>四、文档规范与表达</w:t>
            </w: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t>（3分）</w:t>
            </w:r>
          </w:p>
        </w:tc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38AA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□ 文档结构合理、层次清楚、重点突出</w:t>
            </w:r>
          </w:p>
        </w:tc>
        <w:tc>
          <w:tcPr>
            <w:tcW w:w="583" w:type="dxa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ECCFB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1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6076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</w:tr>
      <w:tr w14:paraId="6CCCF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6518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C2F5A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□ 图表清晰，编号、排版等基本规范</w:t>
            </w:r>
          </w:p>
        </w:tc>
        <w:tc>
          <w:tcPr>
            <w:tcW w:w="583" w:type="dxa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E4F54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1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490F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</w:tr>
      <w:tr w14:paraId="59D66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C80C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  <w:tc>
          <w:tcPr>
            <w:tcW w:w="0" w:type="auto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339DB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□ 专业术语使用准确，文字表达清楚，无大量明显错误</w:t>
            </w:r>
          </w:p>
        </w:tc>
        <w:tc>
          <w:tcPr>
            <w:tcW w:w="583" w:type="dxa"/>
            <w:tcBorders>
              <w:top w:val="single" w:color="808080" w:sz="4" w:space="0"/>
              <w:left w:val="single" w:color="808080" w:sz="4" w:space="0"/>
              <w:bottom w:val="nil"/>
              <w:right w:val="nil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3E954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 w:val="0"/>
                <w:sz w:val="28"/>
                <w:szCs w:val="40"/>
              </w:rPr>
              <w:t>1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nil"/>
              <w:right w:val="single" w:color="808080" w:sz="4" w:space="0"/>
            </w:tcBorders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19C00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sz w:val="28"/>
                <w:szCs w:val="40"/>
              </w:rPr>
            </w:pPr>
          </w:p>
        </w:tc>
      </w:tr>
      <w:tr w14:paraId="61077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62" w:type="dxa"/>
            <w:gridSpan w:val="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nil"/>
            </w:tcBorders>
            <w:shd w:val="clear" w:color="auto" w:fill="EAF2F8"/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85AD5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t>总    分</w:t>
            </w:r>
          </w:p>
        </w:tc>
        <w:tc>
          <w:tcPr>
            <w:tcW w:w="97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AF2F8"/>
            <w:noWrap w:val="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B0D1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sz w:val="28"/>
                <w:szCs w:val="40"/>
              </w:rPr>
              <w:t>__ / 20</w:t>
            </w:r>
          </w:p>
        </w:tc>
      </w:tr>
    </w:tbl>
    <w:p w14:paraId="31F12FB5">
      <w:pPr>
        <w:spacing w:before="80"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b/>
          <w:sz w:val="24"/>
          <w:szCs w:val="24"/>
        </w:rPr>
        <w:t>评分口</w:t>
      </w:r>
      <w:r>
        <w:rPr>
          <w:rFonts w:hint="default" w:eastAsia="Noto Sans CJK SC" w:asciiTheme="minorEastAsia" w:hAnsiTheme="minorEastAsia" w:cstheme="minorEastAsia"/>
          <w:b/>
          <w:sz w:val="24"/>
          <w:szCs w:val="24"/>
        </w:rPr>
        <w:t>径</w:t>
      </w:r>
      <w:r>
        <w:rPr>
          <w:rFonts w:hint="default" w:ascii="Times New Roman" w:hAnsi="Times New Roman" w:eastAsia="Noto Sans CJK SC" w:cs="Times New Roman"/>
          <w:b/>
          <w:sz w:val="24"/>
          <w:szCs w:val="24"/>
        </w:rPr>
        <w:t>：</w:t>
      </w:r>
      <w:r>
        <w:rPr>
          <w:rFonts w:hint="default" w:ascii="Times New Roman" w:hAnsi="Times New Roman" w:eastAsia="Noto Sans CJK SC" w:cs="Times New Roman"/>
          <w:b w:val="0"/>
          <w:sz w:val="24"/>
          <w:szCs w:val="24"/>
        </w:rPr>
        <w:t>使用大模型、Nav2、MoveIt2、OpenCV、Foxglove 等现成技术本身不直接视为创新，创新应体现实质性改进或优化；文档评分不重复奖励实操完成结果。</w:t>
      </w:r>
    </w:p>
    <w:p w14:paraId="6839D94A">
      <w:pPr>
        <w:spacing w:before="60" w:after="0"/>
        <w:jc w:val="right"/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footerReference r:id="rId5" w:type="default"/>
      <w:pgSz w:w="12240" w:h="15840"/>
      <w:pgMar w:top="454" w:right="510" w:bottom="425" w:left="510" w:header="170" w:footer="17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5E9F686-2CC1-4A5E-B983-A949D1CB799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255E62EB-6B05-4945-BD5F-61EB8F73D950}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D7EA3ED7-FA44-4744-9187-EC2968B188AA}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DDE93225-97C2-49B5-A3EE-0E968BBC92D5}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C9BB5">
    <w:pPr>
      <w:pStyle w:val="24"/>
      <w:jc w:val="center"/>
    </w:pPr>
    <w:r>
      <w:rPr>
        <w:rFonts w:ascii="Noto Sans CJK SC" w:hAnsi="Noto Sans CJK SC" w:eastAsia="Noto Sans CJK SC"/>
        <w:b w:val="0"/>
        <w:sz w:val="15"/>
      </w:rPr>
      <w:t>技术文档评分表 · 20分制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E771B"/>
    <w:rsid w:val="096B0389"/>
    <w:rsid w:val="34DA79F4"/>
    <w:rsid w:val="54E925E1"/>
    <w:rsid w:val="73532145"/>
    <w:rsid w:val="7715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650</Words>
  <Characters>747</Characters>
  <Lines>0</Lines>
  <Paragraphs>0</Paragraphs>
  <TotalTime>1</TotalTime>
  <ScaleCrop>false</ScaleCrop>
  <LinksUpToDate>false</LinksUpToDate>
  <CharactersWithSpaces>772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Richard</cp:lastModifiedBy>
  <dcterms:modified xsi:type="dcterms:W3CDTF">2026-09-13T03:39:29Z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eyJoZGlkIjoiNGVkODQwNDE3MDFhMmNhYWUxOGE5MDdiOWVhYTBiYmYiLCJ1c2VySWQiOiI0MTYyOTc4NDkifQ==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CD56EE00F9EC471C9E8C25C34177C454_12</vt:lpwstr>
  </property>
</Properties>
</file>