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Sniffery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sniffera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Wireshark – popularny program typu sniffer.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r w:rsidR="002D0C7E">
        <w:rPr>
          <w:lang w:val="pl-PL"/>
        </w:rPr>
        <w:t>M</w:t>
      </w:r>
      <w:r w:rsidRPr="002D0C7E">
        <w:rPr>
          <w:lang w:val="pl-PL"/>
        </w:rPr>
        <w:t>acOS</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Pomiary aktywne pozwalają na określenie jakości usług sieciowych QoS – quality of service</w:t>
      </w:r>
    </w:p>
    <w:p w:rsidR="00555C8A" w:rsidRPr="002D0C7E" w:rsidRDefault="00D21864">
      <w:pPr>
        <w:pStyle w:val="Standard"/>
        <w:rPr>
          <w:lang w:val="pl-PL"/>
        </w:rPr>
      </w:pPr>
      <w:r w:rsidRPr="002D0C7E">
        <w:rPr>
          <w:lang w:val="pl-PL"/>
        </w:rPr>
        <w:t xml:space="preserve">QoS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Szafy typu rack:</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wtyk  RJ11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obsługa QoS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(connection oriented) </w:t>
      </w:r>
      <w:r w:rsidR="004C5F3B" w:rsidRPr="002D0C7E">
        <w:rPr>
          <w:lang w:val="pl-PL"/>
        </w:rPr>
        <w:t>lub bezpołączeniowym</w:t>
      </w:r>
      <w:r w:rsidRPr="002D0C7E">
        <w:rPr>
          <w:lang w:val="pl-PL"/>
        </w:rPr>
        <w:t xml:space="preserve"> (connetcionless oriented)</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(unicast). W sieciach rozwiązane jest to w ten sposób, że każde urządzenie posiada swój unikatowy adres. Dane wysyłane przez nadawcę docierają do wielu urządzeń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Tryb rozgłoszeniowy – urządzenie nadawcze możę wysyłać informacje do wszystkich urządzeń. W takim przypadku adresem docelowym jest specjalny adres naywany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(multicast)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r w:rsidRPr="002D0C7E">
        <w:rPr>
          <w:lang w:val="pl-PL"/>
        </w:rPr>
        <w:t>Transmisja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r w:rsidRPr="002D0C7E">
        <w:rPr>
          <w:lang w:val="pl-PL"/>
        </w:rPr>
        <w:t>Półduplex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(full-duplex)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Niektóre usługi sieciowe takie jak poczta elektroniczna, transfer plików pobieranie stron internetowych itp., wymagają niezawodnego przesyłania danych Nadawca i odbiorca komunikują się miedzy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Istnieje pewna grupa aplikacji pracujących w ez, czasie rzeczywistym, które dopuszczają niewielkie czasy opóźnienia przesyłąnych danych. Przykładem może być telekonferencj, w której opóźnienia w transmisji dancy hpowodująprzerwy w rozmowie. W grach sieciowych czas między wykonaniem czynności, np. kliknięciem musząm a rekcją na to zdarzenie musi być krótki, avy zapenić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Protokoły internetowe to podzbiór protokołów komunikacyjnych stosowanych w sieci internet, Komuptery w internecie komunikują się ze sobąza pomocą protokołu IP (internet protocol), działającego w warstwie sieciowej i TCP (Transmission Control Protocol) lub UDP(User Datageam Protocol), działających w warsrwie tranprotowej. Inne protokoły , takie jak http (Hypertext Transfer Protocol)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hest podporządkowany.</w:t>
      </w:r>
    </w:p>
    <w:p w:rsidR="00555C8A" w:rsidRPr="002D0C7E" w:rsidRDefault="00D21864">
      <w:pPr>
        <w:pStyle w:val="Standard"/>
        <w:numPr>
          <w:ilvl w:val="0"/>
          <w:numId w:val="6"/>
        </w:numPr>
        <w:rPr>
          <w:lang w:val="pl-PL"/>
        </w:rPr>
      </w:pPr>
      <w:r w:rsidRPr="002D0C7E">
        <w:rPr>
          <w:lang w:val="pl-PL"/>
        </w:rPr>
        <w:t>Sieć p2p charakteryzuję się zmiennością struktury węzłów sieci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Zmienna struktura sieci p2p uzależniona od liczby podłączonych użytkowników niesie ze sobą ryzyko odcięcia od sieci w momencie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W przypadku sieci NetWare usługa ta nazywana jest eDirectory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sieci klient – serwer są dużo bardziej bezpieczne niż sieci peer-to-peer</w:t>
      </w:r>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Model sieci ISO/OSI (aplikacji, to tam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(bridge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r>
        <w:rPr>
          <w:lang w:val="pl-PL"/>
        </w:rPr>
        <w:t>Logical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formacie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trasy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Proces ten jest określany jako rooting</w:t>
      </w:r>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Zapewnia sprawdzanie błędów przesyłu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(reverse address resolution protocol)</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Czym jest bizneslan?</w:t>
      </w:r>
    </w:p>
    <w:p w:rsidR="00DC44CF" w:rsidRDefault="00DC44CF" w:rsidP="00DC44CF">
      <w:pPr>
        <w:pStyle w:val="Standard"/>
        <w:numPr>
          <w:ilvl w:val="2"/>
          <w:numId w:val="4"/>
        </w:numPr>
        <w:rPr>
          <w:lang w:val="pl-PL"/>
        </w:rPr>
      </w:pPr>
      <w:r>
        <w:rPr>
          <w:lang w:val="pl-PL"/>
        </w:rPr>
        <w:t>Zasady sporządzania biznesplnu</w:t>
      </w:r>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1 ramka zapakowuje 1 datagram z wyższej warstwy (kapsulacja)</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r>
        <w:rPr>
          <w:lang w:val="pl-PL"/>
        </w:rPr>
        <w:t>Stadard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1 datagram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r>
        <w:rPr>
          <w:lang w:val="pl-PL"/>
        </w:rPr>
        <w:t>Trasportowa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Preambuła – 7 bajtów złożnoych z naprzemiennych jedynek i zer pozwalający na szybka synchronizację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(frame check sequences)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Prędkość przesyłania danych wyrażona w Mb/s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(baseband)</w:t>
      </w:r>
    </w:p>
    <w:p w:rsidR="003C3597" w:rsidRDefault="003C3597" w:rsidP="003C3597">
      <w:pPr>
        <w:pStyle w:val="Standard"/>
        <w:numPr>
          <w:ilvl w:val="3"/>
          <w:numId w:val="9"/>
        </w:numPr>
        <w:rPr>
          <w:lang w:val="pl-PL"/>
        </w:rPr>
      </w:pPr>
      <w:r>
        <w:rPr>
          <w:lang w:val="pl-PL"/>
        </w:rPr>
        <w:t>Broad – transmisja przy wykorzystaniu częstotliwości nośnej (broadband)</w:t>
      </w:r>
    </w:p>
    <w:p w:rsidR="003C3597" w:rsidRDefault="003C3597" w:rsidP="003C3597">
      <w:pPr>
        <w:pStyle w:val="Standard"/>
        <w:numPr>
          <w:ilvl w:val="1"/>
          <w:numId w:val="9"/>
        </w:numPr>
        <w:rPr>
          <w:lang w:val="pl-PL"/>
        </w:rPr>
      </w:pPr>
      <w:r>
        <w:rPr>
          <w:lang w:val="pl-PL"/>
        </w:rPr>
        <w:t>Rodzaj astosowanego medium:</w:t>
      </w:r>
    </w:p>
    <w:p w:rsidR="003C3597" w:rsidRDefault="003C3597" w:rsidP="003C3597">
      <w:pPr>
        <w:pStyle w:val="Standard"/>
        <w:numPr>
          <w:ilvl w:val="2"/>
          <w:numId w:val="9"/>
        </w:numPr>
        <w:rPr>
          <w:lang w:val="pl-PL"/>
        </w:rPr>
      </w:pPr>
      <w:r>
        <w:rPr>
          <w:lang w:val="pl-PL"/>
        </w:rPr>
        <w:t>2 – cienki kabel koncentryczny (thin Ethernet)</w:t>
      </w:r>
    </w:p>
    <w:p w:rsidR="003C3597" w:rsidRDefault="003C3597" w:rsidP="003C3597">
      <w:pPr>
        <w:pStyle w:val="Standard"/>
        <w:numPr>
          <w:ilvl w:val="2"/>
          <w:numId w:val="9"/>
        </w:numPr>
        <w:rPr>
          <w:lang w:val="pl-PL"/>
        </w:rPr>
      </w:pPr>
      <w:r>
        <w:rPr>
          <w:lang w:val="pl-PL"/>
        </w:rPr>
        <w:t>5 – gruby Ethernet (thick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Tworzy domeny kolizyjne (od koncetratora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użądzenia)</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(ff-ff-ff-ff-ff-ff). Przestarzałe adresy są usuwane.</w:t>
      </w:r>
      <w:r>
        <w:rPr>
          <w:lang w:val="pl-PL"/>
        </w:rPr>
        <w:br/>
        <w:t>Urządzenia połączone switchem są w jednej domenie rozgłoszeniowej, ponieważ wiadomość w</w:t>
      </w:r>
      <w:r w:rsidR="002E4780">
        <w:rPr>
          <w:lang w:val="pl-PL"/>
        </w:rPr>
        <w:t>y</w:t>
      </w:r>
      <w:r>
        <w:rPr>
          <w:lang w:val="pl-PL"/>
        </w:rPr>
        <w:t>syłana pod adres rozgłoszeniowy MAC trafi do każ</w:t>
      </w:r>
      <w:r w:rsidR="002E4780">
        <w:rPr>
          <w:lang w:val="pl-PL"/>
        </w:rPr>
        <w:t>dego z nich. Natomiast switch separuje domeny kolizyjne, ponieważ switch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Domena rozgłoszeniowa jest tworzona od switcha w dół (włącznie)</w:t>
      </w:r>
    </w:p>
    <w:p w:rsidR="00C826A7" w:rsidRDefault="002E4780" w:rsidP="00C826A7">
      <w:pPr>
        <w:pStyle w:val="Standard"/>
        <w:numPr>
          <w:ilvl w:val="1"/>
          <w:numId w:val="9"/>
        </w:numPr>
        <w:rPr>
          <w:lang w:val="pl-PL"/>
        </w:rPr>
      </w:pPr>
      <w:r>
        <w:rPr>
          <w:lang w:val="pl-PL"/>
        </w:rPr>
        <w:t>Switch też może rodzielić sieci rozgłoszeniowe poprzez vlan</w:t>
      </w:r>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r>
        <w:rPr>
          <w:lang w:val="pl-PL"/>
        </w:rPr>
        <w:t>CLNS?DECNet</w:t>
      </w:r>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Jest protokołem bezpołączeniowym – przed wysłaniem danych nie jest zestawiane żadne połączenie co oznacza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Informacje o trasach w tablicac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RIP (Routing Information Protocol):</w:t>
      </w:r>
    </w:p>
    <w:p w:rsidR="006204C3" w:rsidRDefault="006204C3" w:rsidP="006204C3">
      <w:pPr>
        <w:pStyle w:val="Standard"/>
        <w:numPr>
          <w:ilvl w:val="2"/>
          <w:numId w:val="9"/>
        </w:numPr>
        <w:rPr>
          <w:lang w:val="pl-PL"/>
        </w:rPr>
      </w:pPr>
      <w:r>
        <w:rPr>
          <w:lang w:val="pl-PL"/>
        </w:rPr>
        <w:t xml:space="preserve">Opierając się na protocole RIP routery podejmują </w:t>
      </w:r>
      <w:r w:rsidR="0016150E">
        <w:rPr>
          <w:lang w:val="pl-PL"/>
        </w:rPr>
        <w:t>astępujące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Odpowiadają a podobne ządanie innych routerów</w:t>
      </w:r>
    </w:p>
    <w:p w:rsidR="0016150E" w:rsidRDefault="0016150E" w:rsidP="0016150E">
      <w:pPr>
        <w:pStyle w:val="Standard"/>
        <w:numPr>
          <w:ilvl w:val="3"/>
          <w:numId w:val="9"/>
        </w:numPr>
        <w:rPr>
          <w:lang w:val="pl-PL"/>
        </w:rPr>
      </w:pPr>
      <w:r>
        <w:rPr>
          <w:lang w:val="pl-PL"/>
        </w:rPr>
        <w:t>W ściśle określonych przedziałach czasu rozsyłają informacje o swojej obecności, inforując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ch czasu, na przykład co 30s, lub w przypadku pojawienia się zmian w topologii sieci. Router po przyjęciu uaktualnionego routingu, któ</w:t>
      </w:r>
      <w:r w:rsidR="00730ADF">
        <w:rPr>
          <w:lang w:val="pl-PL"/>
        </w:rPr>
        <w:t>r</w:t>
      </w:r>
      <w:r>
        <w:rPr>
          <w:lang w:val="pl-PL"/>
        </w:rPr>
        <w:t>e dotyczy zmian jednego z wejść, uaktualnia tablicę routingu (routing table)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(hop-count) K</w:t>
      </w:r>
      <w:r w:rsidR="006B4232">
        <w:rPr>
          <w:lang w:val="pl-PL"/>
        </w:rPr>
        <w:t>a</w:t>
      </w:r>
      <w:r>
        <w:rPr>
          <w:lang w:val="pl-PL"/>
        </w:rPr>
        <w:t>żdemy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routingujące, w mechaniz</w:t>
      </w:r>
      <w:r>
        <w:rPr>
          <w:lang w:val="pl-PL"/>
        </w:rPr>
        <w:t>m</w:t>
      </w:r>
      <w:r w:rsidR="00730ADF">
        <w:rPr>
          <w:lang w:val="pl-PL"/>
        </w:rPr>
        <w:t>y stabilizujące</w:t>
      </w:r>
      <w:r>
        <w:rPr>
          <w:lang w:val="pl-PL"/>
        </w:rPr>
        <w:t>. Na przykład, by zapobiec skutkom błędnej informacji o routingu, w protokole RIP zaimplementowano mechanizmy split-horizon i hold-down.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(timers). Wśród nich są:</w:t>
      </w:r>
    </w:p>
    <w:p w:rsidR="006B4232" w:rsidRDefault="006B4232" w:rsidP="006B4232">
      <w:pPr>
        <w:pStyle w:val="Standard"/>
        <w:numPr>
          <w:ilvl w:val="4"/>
          <w:numId w:val="9"/>
        </w:numPr>
        <w:rPr>
          <w:lang w:val="pl-PL"/>
        </w:rPr>
      </w:pPr>
      <w:r>
        <w:rPr>
          <w:lang w:val="pl-PL"/>
        </w:rPr>
        <w:t>Czasomierz uaktualnienia routingu (routing-upgrade timer)</w:t>
      </w:r>
    </w:p>
    <w:p w:rsidR="006B4232" w:rsidRDefault="006B4232" w:rsidP="006B4232">
      <w:pPr>
        <w:pStyle w:val="Standard"/>
        <w:numPr>
          <w:ilvl w:val="4"/>
          <w:numId w:val="9"/>
        </w:numPr>
        <w:rPr>
          <w:lang w:val="pl-PL"/>
        </w:rPr>
      </w:pPr>
      <w:r>
        <w:rPr>
          <w:lang w:val="pl-PL"/>
        </w:rPr>
        <w:t>Limitu czasu trasy (route time timer)</w:t>
      </w:r>
    </w:p>
    <w:p w:rsidR="006B4232" w:rsidRPr="00821885" w:rsidRDefault="006B4232" w:rsidP="006B4232">
      <w:pPr>
        <w:pStyle w:val="Standard"/>
        <w:numPr>
          <w:ilvl w:val="4"/>
          <w:numId w:val="9"/>
        </w:numPr>
        <w:rPr>
          <w:lang w:val="pl-PL"/>
        </w:rPr>
      </w:pPr>
      <w:r>
        <w:rPr>
          <w:lang w:val="pl-PL"/>
        </w:rPr>
        <w:t>Czasomierz uaktualnienia routingu wyznacza przedziały czasu pomiędzy kolejnymi okresami ualtualnienia , Lest to stały przedział nie przekraczający 30s. Do każdego wejścia do tablicy routingu jest przypisany czasomierz limitu czasu trasy; w przypadku jego wyczerpania trasa zostaje oznaczona jako nieważna. Mimo tego jest nadal utrzymywania w tablicy rotingu ażdo momentu gdy zostanie wyczerpany czasomierz czyszczenia trasy</w:t>
      </w:r>
    </w:p>
    <w:p w:rsidR="006204C3" w:rsidRDefault="006204C3" w:rsidP="006B4232">
      <w:pPr>
        <w:pStyle w:val="Standard"/>
        <w:numPr>
          <w:ilvl w:val="2"/>
          <w:numId w:val="9"/>
        </w:numPr>
        <w:rPr>
          <w:lang w:val="pl-PL"/>
        </w:rPr>
      </w:pPr>
      <w:r>
        <w:rPr>
          <w:lang w:val="pl-PL"/>
        </w:rPr>
        <w:t>OSPF (Open Shortest Path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(link state),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Przeznaczenie do dużych sieci, która może być podzielona na obszary. Routery wymieniają się komunikatami LSA (Link State Advertisement)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r>
        <w:rPr>
          <w:lang w:val="pl-PL"/>
        </w:rPr>
        <w:t>IGRP(Interior-Gateway Routing Protocol)</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(Difusing-Update Algorithm).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(areas),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Te protokoły mogą działać wewnątrz systemu autonomicznego. Do ustalania tras miedzy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(multicasting),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r>
        <w:rPr>
          <w:lang w:val="pl-PL"/>
        </w:rPr>
        <w:t>duje się przynajmniej jeden członek konkretnej grupy multicastowej</w:t>
      </w:r>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IGMP swoje członkostwo w grupie multicastowej do dowolnego sąsiadującego router a multicastowego</w:t>
      </w:r>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adawcami lub pełnić obie te funkcje jednocześnie w danej grupie multicastowej.</w:t>
      </w:r>
    </w:p>
    <w:p w:rsidR="00C97571" w:rsidRDefault="00C97571" w:rsidP="00953F58">
      <w:pPr>
        <w:pStyle w:val="Standard"/>
        <w:numPr>
          <w:ilvl w:val="3"/>
          <w:numId w:val="9"/>
        </w:numPr>
        <w:rPr>
          <w:lang w:val="pl-PL"/>
        </w:rPr>
      </w:pPr>
      <w:r>
        <w:rPr>
          <w:lang w:val="pl-PL"/>
        </w:rPr>
        <w:t>Multicastowe adresy IP mieszczą się od 244.0.0.0 do 239.255.255.255</w:t>
      </w:r>
    </w:p>
    <w:p w:rsidR="00C97571" w:rsidRDefault="00C97571" w:rsidP="00C97571">
      <w:pPr>
        <w:pStyle w:val="Standard"/>
        <w:ind w:left="1800"/>
        <w:rPr>
          <w:lang w:val="pl-PL"/>
        </w:rPr>
      </w:pPr>
      <w:r>
        <w:rPr>
          <w:lang w:val="pl-PL"/>
        </w:rPr>
        <w:t>Zakres ten określa tylko grupę odbiorców nadawcy posiadają zawsze adres unicastowy.</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Zakres adresów od 244.0.1.0 do 238.255.255.255 jest zakresem adresów globalnych, które mogą być wykorzystywane do multicastingu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r>
        <w:rPr>
          <w:lang w:val="pl-PL"/>
        </w:rPr>
        <w:t>Protokoł IPMC</w:t>
      </w:r>
    </w:p>
    <w:p w:rsidR="00762F9E" w:rsidRDefault="00C97571" w:rsidP="00762F9E">
      <w:pPr>
        <w:pStyle w:val="Standard"/>
        <w:numPr>
          <w:ilvl w:val="2"/>
          <w:numId w:val="2"/>
        </w:numPr>
        <w:rPr>
          <w:lang w:val="pl-PL"/>
        </w:rPr>
      </w:pPr>
      <w:r>
        <w:rPr>
          <w:lang w:val="pl-PL"/>
        </w:rPr>
        <w:t xml:space="preserve">Protokół IP nie gwarantuje niezawodnej transmisji danycm ake hest niezwykle ważne żęby w przpadku wystąpienia problemów nadawca otrzymał jakieś powiadomienie. To właśnie ICMP (Internet Control Message Protocol) jest mechanizmem używanym do przesyłania informacji </w:t>
      </w:r>
      <w:r w:rsidR="00762F9E">
        <w:rPr>
          <w:lang w:val="pl-PL"/>
        </w:rPr>
        <w:t>zwrotnych o problemach z sieci, które uniemożliwiają dostarczenie pakietów do odbiorcy. Protokoły wyższych warstw, jak TCP, są w tanie rozpoznać, że pakiet dotarł do celu ale ICMP udostępnia sposoby wykrywania bardziej poważnych problemów jak wyczerpanie się wartości TTL (TTL exceed)</w:t>
      </w:r>
    </w:p>
    <w:p w:rsidR="00762F9E" w:rsidRDefault="00762F9E" w:rsidP="00762F9E">
      <w:pPr>
        <w:pStyle w:val="Standard"/>
        <w:ind w:left="1440"/>
        <w:rPr>
          <w:lang w:val="pl-PL"/>
        </w:rPr>
      </w:pPr>
      <w:r w:rsidRPr="00762F9E">
        <w:rPr>
          <w:lang w:val="pl-PL"/>
        </w:rPr>
        <w:t>ICMP informuje o występujących problemach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type na dodatkowo własne kody tzw, minor codes. ICMP działa w warstwie trzeciej (warstwie sieci) więc może być routowany przez Internet. Pakiet ICMP to w rzeczywustości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oraz echo request (typ 8) - ping</w:t>
      </w:r>
    </w:p>
    <w:p w:rsidR="00701748" w:rsidRDefault="00701748" w:rsidP="00762F9E">
      <w:pPr>
        <w:pStyle w:val="Standard"/>
        <w:numPr>
          <w:ilvl w:val="3"/>
          <w:numId w:val="2"/>
        </w:numPr>
        <w:rPr>
          <w:lang w:val="pl-PL"/>
        </w:rPr>
      </w:pPr>
      <w:r>
        <w:rPr>
          <w:lang w:val="pl-PL"/>
        </w:rPr>
        <w:t>Destination unreachable (3)</w:t>
      </w:r>
    </w:p>
    <w:p w:rsidR="00701748" w:rsidRDefault="00701748" w:rsidP="00762F9E">
      <w:pPr>
        <w:pStyle w:val="Standard"/>
        <w:numPr>
          <w:ilvl w:val="3"/>
          <w:numId w:val="2"/>
        </w:numPr>
        <w:rPr>
          <w:lang w:val="pl-PL"/>
        </w:rPr>
      </w:pPr>
      <w:r>
        <w:rPr>
          <w:lang w:val="pl-PL"/>
        </w:rPr>
        <w:t>Source quench (4)</w:t>
      </w:r>
    </w:p>
    <w:p w:rsidR="00701748" w:rsidRDefault="00701748" w:rsidP="00762F9E">
      <w:pPr>
        <w:pStyle w:val="Standard"/>
        <w:numPr>
          <w:ilvl w:val="3"/>
          <w:numId w:val="2"/>
        </w:numPr>
        <w:rPr>
          <w:lang w:val="pl-PL"/>
        </w:rPr>
      </w:pPr>
      <w:r>
        <w:rPr>
          <w:lang w:val="pl-PL"/>
        </w:rPr>
        <w:t>Redirect (5)</w:t>
      </w:r>
    </w:p>
    <w:p w:rsidR="00701748" w:rsidRDefault="00701748" w:rsidP="00762F9E">
      <w:pPr>
        <w:pStyle w:val="Standard"/>
        <w:numPr>
          <w:ilvl w:val="3"/>
          <w:numId w:val="2"/>
        </w:numPr>
        <w:rPr>
          <w:lang w:val="pl-PL"/>
        </w:rPr>
      </w:pPr>
      <w:r>
        <w:rPr>
          <w:lang w:val="pl-PL"/>
        </w:rPr>
        <w:t>Time exceeded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Ping i tracert</w:t>
      </w:r>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Logiczne – adresy IP (Internet Protocol):</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Adresy IP ozstały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Klasa D służy do multisesji (multicas</w:t>
      </w:r>
      <w:r w:rsidR="005B64EA">
        <w:rPr>
          <w:lang w:val="pl-PL"/>
        </w:rPr>
        <w:t>t</w:t>
      </w:r>
      <w:r>
        <w:rPr>
          <w:lang w:val="pl-PL"/>
        </w:rPr>
        <w:t>) w sieciach IP Adres multi</w:t>
      </w:r>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Adresy klasy E zespół IANA (Internet Assi</w:t>
      </w:r>
      <w:r w:rsidR="005B64EA">
        <w:rPr>
          <w:lang w:val="pl-PL"/>
        </w:rPr>
        <w:t>g</w:t>
      </w:r>
      <w:r>
        <w:rPr>
          <w:lang w:val="pl-PL"/>
        </w:rPr>
        <w:t>ned Numbers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(Subnetwork Mask),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subnetwork)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(Classless Inter-D</w:t>
      </w:r>
      <w:r w:rsidR="00853BF7">
        <w:rPr>
          <w:lang w:val="pl-PL"/>
        </w:rPr>
        <w:t>o</w:t>
      </w:r>
      <w:r>
        <w:rPr>
          <w:lang w:val="pl-PL"/>
        </w:rPr>
        <w:t>main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t>nh=2^h-2</w:t>
      </w:r>
      <w:r>
        <w:rPr>
          <w:lang w:val="pl-PL"/>
        </w:rPr>
        <w:br/>
        <w:t>gdzie:</w:t>
      </w:r>
      <w:r>
        <w:rPr>
          <w:lang w:val="pl-PL"/>
        </w:rPr>
        <w:br/>
        <w:t>nh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r w:rsidR="00FD5E2F">
        <w:rPr>
          <w:lang w:val="pl-PL"/>
        </w:rPr>
        <w:t>D</w:t>
      </w:r>
      <w:r>
        <w:rPr>
          <w:lang w:val="pl-PL"/>
        </w:rPr>
        <w:t xml:space="preserve">ynamic </w:t>
      </w:r>
      <w:r w:rsidR="00FD5E2F">
        <w:rPr>
          <w:lang w:val="pl-PL"/>
        </w:rPr>
        <w:t>H</w:t>
      </w:r>
      <w:r>
        <w:rPr>
          <w:lang w:val="pl-PL"/>
        </w:rPr>
        <w:t xml:space="preserve">ost </w:t>
      </w:r>
      <w:r w:rsidR="00FD5E2F">
        <w:rPr>
          <w:lang w:val="pl-PL"/>
        </w:rPr>
        <w:t>C</w:t>
      </w:r>
      <w:r>
        <w:rPr>
          <w:lang w:val="pl-PL"/>
        </w:rPr>
        <w:t>onfiguration Protocol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Budowa datagramu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Reprezentacja IPv6 może zostać uproszczona poprze usunięcie poprzedzających zer z każdego 16 – bitowego bloku. W tym uproszczeniu każdy blok musi posiadać przynajmniej jeden znak. Po pominięciu poprzedzających zer reprezentacja adresu wygląda następujco:</w:t>
      </w:r>
      <w:r>
        <w:rPr>
          <w:lang w:val="pl-PL"/>
        </w:rPr>
        <w:br/>
        <w:t>21DA:D3:0:2F3B:2AA:FF:FE28:9C5A</w:t>
      </w:r>
    </w:p>
    <w:p w:rsidR="00C22DD8" w:rsidRDefault="00857349" w:rsidP="00C22DD8">
      <w:pPr>
        <w:pStyle w:val="Standard"/>
        <w:numPr>
          <w:ilvl w:val="1"/>
          <w:numId w:val="12"/>
        </w:numPr>
        <w:rPr>
          <w:lang w:val="pl-PL"/>
        </w:rPr>
      </w:pPr>
      <w:r>
        <w:rPr>
          <w:lang w:val="pl-PL"/>
        </w:rPr>
        <w:lastRenderedPageBreak/>
        <w:t>Dozwolone jest pominiecie ciągu bloków składających się wyłącznie z zer. Pomijając blok zer, wprowadza się separator bloków :</w:t>
      </w:r>
      <w:r w:rsidR="00C22DD8">
        <w:rPr>
          <w:lang w:val="pl-PL"/>
        </w:rPr>
        <w:t>: (podwójny dwukropek)</w:t>
      </w:r>
      <w:r w:rsidR="00C22DD8">
        <w:rPr>
          <w:lang w:val="pl-PL"/>
        </w:rPr>
        <w:br/>
        <w:t>Dopusczalny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r>
        <w:rPr>
          <w:lang w:val="pl-PL"/>
        </w:rPr>
        <w:t>Unicast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r>
        <w:rPr>
          <w:lang w:val="pl-PL"/>
        </w:rPr>
        <w:t>Anycast – podobnie jak adresy multicast, identyfikują one grupę interfejsów, jednak pakiet wysyłany na adres anycast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Adresy lokalne dla łącza (link-lokal a</w:t>
      </w:r>
      <w:r w:rsidR="007D1BEB">
        <w:rPr>
          <w:lang w:val="pl-PL"/>
        </w:rPr>
        <w:t>d</w:t>
      </w:r>
      <w:r>
        <w:rPr>
          <w:lang w:val="pl-PL"/>
        </w:rPr>
        <w:t>dress) – wykorzystywane tylko o komunikacji w jednym segmencie sieci lokalnej lub przy połączeniu typu point-to-point.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(unique local adress)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(global unicast address)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r>
        <w:rPr>
          <w:lang w:val="pl-PL"/>
        </w:rPr>
        <w:t>::1/128 – pętla zwrotna (loopback) – adres wskazujący na hosta lokalnego</w:t>
      </w:r>
      <w:r w:rsidR="007D1BEB">
        <w:rPr>
          <w:lang w:val="pl-PL"/>
        </w:rPr>
        <w:t xml:space="preserve"> (</w:t>
      </w:r>
      <w:r w:rsidR="007D1BEB">
        <w:rPr>
          <w:lang w:val="pl-PL"/>
        </w:rPr>
        <w:t>odpowiednik 127.0.0.1)</w:t>
      </w:r>
    </w:p>
    <w:p w:rsidR="007D1BEB" w:rsidRDefault="007D1BEB" w:rsidP="000D261C">
      <w:pPr>
        <w:pStyle w:val="Standard"/>
        <w:numPr>
          <w:ilvl w:val="0"/>
          <w:numId w:val="7"/>
        </w:numPr>
        <w:rPr>
          <w:lang w:val="pl-PL"/>
        </w:rPr>
      </w:pPr>
      <w:r>
        <w:rPr>
          <w:lang w:val="pl-PL"/>
        </w:rPr>
        <w:t>2001::db8::/32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F00::/8 – pula multicastowa używana do komunikacji multicast</w:t>
      </w:r>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Pobudzanie rozwoju przedsiębiorstw sektora ICT (technik informacyjno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Istniejący operatorzy muszą mieć bodźce ekonomiczne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r>
        <w:rPr>
          <w:lang w:val="pl-PL"/>
        </w:rPr>
        <w:t>Nabardziej zaawansowany wdrożeń istnieje w sieciach akademicko-naukowych</w:t>
      </w:r>
    </w:p>
    <w:p w:rsidR="00BC4359" w:rsidRDefault="00BC4359" w:rsidP="00BC4359">
      <w:pPr>
        <w:pStyle w:val="Standard"/>
        <w:numPr>
          <w:ilvl w:val="3"/>
          <w:numId w:val="12"/>
        </w:numPr>
        <w:rPr>
          <w:lang w:val="pl-PL"/>
        </w:rPr>
      </w:pPr>
      <w:r>
        <w:rPr>
          <w:lang w:val="pl-PL"/>
        </w:rPr>
        <w:t>Brak wystarczającej moywacji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Wsparcie dla IPSec opcjonalne</w:t>
            </w:r>
          </w:p>
        </w:tc>
        <w:tc>
          <w:tcPr>
            <w:tcW w:w="4814" w:type="dxa"/>
          </w:tcPr>
          <w:p w:rsidR="00BC4359" w:rsidRDefault="007822FE" w:rsidP="007822FE">
            <w:pPr>
              <w:pStyle w:val="Standard"/>
              <w:jc w:val="center"/>
              <w:rPr>
                <w:lang w:val="pl-PL"/>
              </w:rPr>
            </w:pPr>
            <w:r>
              <w:rPr>
                <w:lang w:val="pl-PL"/>
              </w:rPr>
              <w:t>Wsparcie dla IPSec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Zapewnia dwukierunkową komunikację oznacza to że komunikacja w połączeniu TCP odbywa się w dwóch kierunkach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6D051A">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540F70">
        <w:tc>
          <w:tcPr>
            <w:tcW w:w="8547" w:type="dxa"/>
            <w:gridSpan w:val="5"/>
          </w:tcPr>
          <w:p w:rsidR="00413A2E" w:rsidRDefault="00413A2E" w:rsidP="00413A2E">
            <w:pPr>
              <w:pStyle w:val="Standard"/>
              <w:jc w:val="center"/>
              <w:rPr>
                <w:lang w:val="pl-PL"/>
              </w:rPr>
            </w:pPr>
            <w:r>
              <w:rPr>
                <w:lang w:val="pl-PL"/>
              </w:rPr>
              <w:t>Numer sekwencyjny</w:t>
            </w:r>
          </w:p>
        </w:tc>
      </w:tr>
      <w:tr w:rsidR="00413A2E" w:rsidTr="00EE65AB">
        <w:tc>
          <w:tcPr>
            <w:tcW w:w="8547" w:type="dxa"/>
            <w:gridSpan w:val="5"/>
          </w:tcPr>
          <w:p w:rsidR="00413A2E" w:rsidRDefault="00413A2E" w:rsidP="00413A2E">
            <w:pPr>
              <w:pStyle w:val="Standard"/>
              <w:jc w:val="center"/>
              <w:rPr>
                <w:lang w:val="pl-PL"/>
              </w:rPr>
            </w:pPr>
            <w:r>
              <w:rPr>
                <w:lang w:val="pl-PL"/>
              </w:rPr>
              <w:t>Numer potwierdzenia</w:t>
            </w:r>
          </w:p>
        </w:tc>
      </w:tr>
      <w:tr w:rsidR="00413A2E" w:rsidTr="00C22420">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105DD">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F45678">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24259B">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(well-known port numbers)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(socket).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ny segment danych jest oznaczony kolejnym numerem sekwencyjnym. Przed rozpoczęciem transmisji nadawca i odbiorca wymianiają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mijsca przeznaczenia. Potwierdzienie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Jeżeli w sieci występuje dużo błędów to wielkość okna jest zmniejszana aby częściej otrzymywać potwierdzenia i przez to zmniejszyć liczbę segmentów danych wymagających retransmisji. Jeżeli liczba błędów się zmniejsza to rozmiar okna jest powiększany, aby zapewnić większą przepustowość sieci.</w:t>
      </w:r>
    </w:p>
    <w:p w:rsidR="0039515C" w:rsidRPr="0039515C" w:rsidRDefault="0039515C" w:rsidP="0039515C">
      <w:pPr>
        <w:pStyle w:val="Standard"/>
        <w:numPr>
          <w:ilvl w:val="0"/>
          <w:numId w:val="14"/>
        </w:numPr>
        <w:rPr>
          <w:lang w:val="pl-PL"/>
        </w:rPr>
      </w:pPr>
      <w:r>
        <w:rPr>
          <w:lang w:val="pl-PL"/>
        </w:rPr>
        <w:t xml:space="preserve">Protokół UDP (user datagram protocol) – działą w warstwie transportowej w trybiebezpołączeniowym. Protokół ten nie gwarantuje dostarczenia danych do odbiocy. Jeżeli pakiet nie dotrze do odbiorcy lub dotrze uszkodzony UDP nie podejmnie </w:t>
      </w:r>
      <w:bookmarkStart w:id="0" w:name="_GoBack"/>
      <w:bookmarkEnd w:id="0"/>
    </w:p>
    <w:p w:rsidR="000D261C" w:rsidRDefault="000D261C">
      <w:pPr>
        <w:suppressAutoHyphens w:val="0"/>
        <w:rPr>
          <w:lang w:val="pl-PL"/>
        </w:rPr>
      </w:pPr>
      <w:r>
        <w:rPr>
          <w:lang w:val="pl-PL"/>
        </w:rPr>
        <w:br w:type="page"/>
      </w:r>
    </w:p>
    <w:p w:rsidR="000D261C" w:rsidRDefault="000D261C" w:rsidP="000D261C">
      <w:pPr>
        <w:pStyle w:val="Standard"/>
        <w:rPr>
          <w:lang w:val="pl-PL"/>
        </w:rPr>
      </w:pPr>
      <w:r>
        <w:rPr>
          <w:lang w:val="pl-PL"/>
        </w:rPr>
        <w:lastRenderedPageBreak/>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p>
    <w:p w:rsidR="000D261C" w:rsidRDefault="000D261C" w:rsidP="000D261C">
      <w:pPr>
        <w:pStyle w:val="Standard"/>
        <w:rPr>
          <w:lang w:val="pl-PL"/>
        </w:rPr>
      </w:pPr>
    </w:p>
    <w:p w:rsidR="000D261C" w:rsidRPr="00C22DD8" w:rsidRDefault="000D261C" w:rsidP="000D261C">
      <w:pPr>
        <w:pStyle w:val="Standard"/>
        <w:numPr>
          <w:ilvl w:val="0"/>
          <w:numId w:val="13"/>
        </w:numPr>
        <w:rPr>
          <w:lang w:val="pl-PL"/>
        </w:rPr>
      </w:pPr>
    </w:p>
    <w:sectPr w:rsidR="000D261C" w:rsidRPr="00C22DD8">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F5C" w:rsidRDefault="00766F5C">
      <w:r>
        <w:separator/>
      </w:r>
    </w:p>
  </w:endnote>
  <w:endnote w:type="continuationSeparator" w:id="0">
    <w:p w:rsidR="00766F5C" w:rsidRDefault="0076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F5C" w:rsidRDefault="00766F5C">
      <w:r>
        <w:rPr>
          <w:color w:val="000000"/>
        </w:rPr>
        <w:separator/>
      </w:r>
    </w:p>
  </w:footnote>
  <w:footnote w:type="continuationSeparator" w:id="0">
    <w:p w:rsidR="00766F5C" w:rsidRDefault="00766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43FD8"/>
    <w:rsid w:val="00083991"/>
    <w:rsid w:val="000D261C"/>
    <w:rsid w:val="00124A9B"/>
    <w:rsid w:val="00133690"/>
    <w:rsid w:val="00133B0C"/>
    <w:rsid w:val="0016150E"/>
    <w:rsid w:val="00215EB1"/>
    <w:rsid w:val="002642DC"/>
    <w:rsid w:val="002D0C7E"/>
    <w:rsid w:val="002E4780"/>
    <w:rsid w:val="002F3F28"/>
    <w:rsid w:val="003075A2"/>
    <w:rsid w:val="00341D9D"/>
    <w:rsid w:val="00364973"/>
    <w:rsid w:val="0039515C"/>
    <w:rsid w:val="003C3597"/>
    <w:rsid w:val="00413A2E"/>
    <w:rsid w:val="00456CA9"/>
    <w:rsid w:val="00487B43"/>
    <w:rsid w:val="004B0AE0"/>
    <w:rsid w:val="004B3B60"/>
    <w:rsid w:val="004C5F3B"/>
    <w:rsid w:val="004E4492"/>
    <w:rsid w:val="00507A1D"/>
    <w:rsid w:val="00524A72"/>
    <w:rsid w:val="00533255"/>
    <w:rsid w:val="00555C8A"/>
    <w:rsid w:val="005572DD"/>
    <w:rsid w:val="005B64EA"/>
    <w:rsid w:val="005C1AB2"/>
    <w:rsid w:val="005C4316"/>
    <w:rsid w:val="005D1B5A"/>
    <w:rsid w:val="006204C3"/>
    <w:rsid w:val="006B4232"/>
    <w:rsid w:val="00701748"/>
    <w:rsid w:val="007165FB"/>
    <w:rsid w:val="00730ADF"/>
    <w:rsid w:val="00762F9E"/>
    <w:rsid w:val="00766F5C"/>
    <w:rsid w:val="007822FE"/>
    <w:rsid w:val="007A76C2"/>
    <w:rsid w:val="007B02E1"/>
    <w:rsid w:val="007D1BEB"/>
    <w:rsid w:val="007E312E"/>
    <w:rsid w:val="00821885"/>
    <w:rsid w:val="00853BF7"/>
    <w:rsid w:val="00857349"/>
    <w:rsid w:val="00887F11"/>
    <w:rsid w:val="00937F94"/>
    <w:rsid w:val="00953F58"/>
    <w:rsid w:val="009659F9"/>
    <w:rsid w:val="00965FCE"/>
    <w:rsid w:val="00974831"/>
    <w:rsid w:val="009C0E69"/>
    <w:rsid w:val="00A930D0"/>
    <w:rsid w:val="00AB1A34"/>
    <w:rsid w:val="00AD6878"/>
    <w:rsid w:val="00B02D8B"/>
    <w:rsid w:val="00B27ACE"/>
    <w:rsid w:val="00B87E28"/>
    <w:rsid w:val="00BC3EC8"/>
    <w:rsid w:val="00BC4359"/>
    <w:rsid w:val="00BE16DE"/>
    <w:rsid w:val="00C22DD8"/>
    <w:rsid w:val="00C5383A"/>
    <w:rsid w:val="00C65855"/>
    <w:rsid w:val="00C826A7"/>
    <w:rsid w:val="00C97571"/>
    <w:rsid w:val="00CC31CA"/>
    <w:rsid w:val="00D01B35"/>
    <w:rsid w:val="00D1287E"/>
    <w:rsid w:val="00D21864"/>
    <w:rsid w:val="00D579AD"/>
    <w:rsid w:val="00DA2FE4"/>
    <w:rsid w:val="00DC3618"/>
    <w:rsid w:val="00DC44CF"/>
    <w:rsid w:val="00E30896"/>
    <w:rsid w:val="00E64FF8"/>
    <w:rsid w:val="00EB1EC7"/>
    <w:rsid w:val="00EE34C1"/>
    <w:rsid w:val="00F14996"/>
    <w:rsid w:val="00F84287"/>
    <w:rsid w:val="00FC6CA3"/>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B2D6"/>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172B-51F4-4D50-A4BC-E554FDF4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9666</TotalTime>
  <Pages>20</Pages>
  <Words>6299</Words>
  <Characters>37799</Characters>
  <Application>Microsoft Office Word</Application>
  <DocSecurity>0</DocSecurity>
  <Lines>314</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38</cp:revision>
  <dcterms:created xsi:type="dcterms:W3CDTF">2018-01-31T09:59:00Z</dcterms:created>
  <dcterms:modified xsi:type="dcterms:W3CDTF">2018-04-18T11:14:00Z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