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147B4D9" w:rsidR="00F41A3F" w:rsidRDefault="009832FA">
      <w:r>
        <w:t xml:space="preserve">Historia i </w:t>
      </w:r>
      <w:proofErr w:type="spellStart"/>
      <w:r>
        <w:t>spłeczeństwo</w:t>
      </w:r>
      <w:proofErr w:type="spellEnd"/>
      <w:r>
        <w:t xml:space="preserve">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BF7356E" w:rsidR="009832FA" w:rsidRDefault="009832FA" w:rsidP="009832FA">
      <w:pPr>
        <w:pStyle w:val="Akapitzlist"/>
        <w:numPr>
          <w:ilvl w:val="0"/>
          <w:numId w:val="1"/>
        </w:numPr>
      </w:pPr>
      <w:r>
        <w:t xml:space="preserve">Zeszyt prowadzony jest systematycznie, jest schludny i </w:t>
      </w:r>
      <w:proofErr w:type="spellStart"/>
      <w:r>
        <w:t>czytelyn</w:t>
      </w:r>
      <w:proofErr w:type="spellEnd"/>
    </w:p>
    <w:p w14:paraId="35C9ABA2" w14:textId="27071106" w:rsidR="009832FA" w:rsidRDefault="009832FA" w:rsidP="009832FA">
      <w:pPr>
        <w:pStyle w:val="Akapitzlist"/>
        <w:numPr>
          <w:ilvl w:val="0"/>
          <w:numId w:val="1"/>
        </w:numPr>
      </w:pPr>
      <w:r>
        <w:t xml:space="preserve">Sprawdzanie </w:t>
      </w:r>
      <w:proofErr w:type="spellStart"/>
      <w:r>
        <w:t>wiedzi</w:t>
      </w:r>
      <w:proofErr w:type="spellEnd"/>
      <w:r>
        <w:t xml:space="preserve"> i ocenianie odbywa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0FB7B25A" w:rsidR="009832FA" w:rsidRDefault="009832FA" w:rsidP="009832FA">
      <w:pPr>
        <w:pStyle w:val="Akapitzlist"/>
        <w:numPr>
          <w:ilvl w:val="0"/>
          <w:numId w:val="1"/>
        </w:numPr>
      </w:pPr>
      <w:r>
        <w:t xml:space="preserve">W każdym semestrze </w:t>
      </w:r>
      <w:bookmarkStart w:id="0" w:name="_GoBack"/>
      <w:bookmarkEnd w:id="0"/>
    </w:p>
    <w:sectPr w:rsidR="0098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9832FA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500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</cp:revision>
  <dcterms:created xsi:type="dcterms:W3CDTF">2018-09-04T06:44:00Z</dcterms:created>
  <dcterms:modified xsi:type="dcterms:W3CDTF">2018-09-04T06:47:00Z</dcterms:modified>
</cp:coreProperties>
</file>