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5AE6" w14:textId="03EDEA17" w:rsidR="00CC690E" w:rsidRPr="00096161" w:rsidRDefault="001F2B53" w:rsidP="001F2B53">
      <w:pPr>
        <w:spacing w:line="36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096161">
        <w:rPr>
          <w:rFonts w:ascii="Times New Roman" w:hAnsi="Times New Roman" w:cs="Times New Roman"/>
          <w:u w:val="single"/>
          <w:lang w:val="en-US"/>
        </w:rPr>
        <w:t xml:space="preserve">Draft Eye-tracking </w:t>
      </w:r>
      <w:r w:rsidR="000532F0" w:rsidRPr="00096161">
        <w:rPr>
          <w:rFonts w:ascii="Times New Roman" w:hAnsi="Times New Roman" w:cs="Times New Roman"/>
          <w:u w:val="single"/>
          <w:lang w:val="en-US"/>
        </w:rPr>
        <w:t>Attention</w:t>
      </w:r>
      <w:r w:rsidRPr="00096161">
        <w:rPr>
          <w:rFonts w:ascii="Times New Roman" w:hAnsi="Times New Roman" w:cs="Times New Roman"/>
          <w:u w:val="single"/>
          <w:lang w:val="en-US"/>
        </w:rPr>
        <w:t xml:space="preserve"> &amp; Inhibition </w:t>
      </w:r>
      <w:r w:rsidR="000532F0" w:rsidRPr="00096161">
        <w:rPr>
          <w:rFonts w:ascii="Times New Roman" w:hAnsi="Times New Roman" w:cs="Times New Roman"/>
          <w:u w:val="single"/>
          <w:lang w:val="en-US"/>
        </w:rPr>
        <w:t>Study</w:t>
      </w:r>
    </w:p>
    <w:p w14:paraId="70B4FDAF" w14:textId="77777777" w:rsidR="001F2B53" w:rsidRDefault="001F2B53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1BE6CFA" w14:textId="6AFE9079" w:rsidR="005111C6" w:rsidRDefault="005111C6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eye-tracking study </w:t>
      </w:r>
      <w:r w:rsidR="00340E7F">
        <w:rPr>
          <w:rFonts w:ascii="Times New Roman" w:hAnsi="Times New Roman" w:cs="Times New Roman"/>
          <w:lang w:val="en-US"/>
        </w:rPr>
        <w:t xml:space="preserve">aimed to investigate </w:t>
      </w:r>
      <w:r w:rsidR="006B11EE">
        <w:rPr>
          <w:rFonts w:ascii="Times New Roman" w:hAnsi="Times New Roman" w:cs="Times New Roman"/>
          <w:lang w:val="en-US"/>
        </w:rPr>
        <w:t>differences between</w:t>
      </w:r>
      <w:r w:rsidR="00340E7F">
        <w:rPr>
          <w:rFonts w:ascii="Times New Roman" w:hAnsi="Times New Roman" w:cs="Times New Roman"/>
          <w:lang w:val="en-US"/>
        </w:rPr>
        <w:t xml:space="preserve"> switching attentional demands, selective attention, divided attention, as well as inhibition. Therefore, the study comprises two tasks described as follows and combined with eye-tracking:</w:t>
      </w:r>
    </w:p>
    <w:p w14:paraId="61678FF4" w14:textId="77777777" w:rsidR="005111C6" w:rsidRDefault="005111C6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971B8C" w14:textId="1C9151D1" w:rsidR="00BA0AF6" w:rsidRPr="00BA0AF6" w:rsidRDefault="00BA0AF6" w:rsidP="001F2B53">
      <w:p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BA0AF6">
        <w:rPr>
          <w:rFonts w:ascii="Times New Roman" w:hAnsi="Times New Roman" w:cs="Times New Roman"/>
          <w:i/>
          <w:lang w:val="en-US"/>
        </w:rPr>
        <w:t xml:space="preserve">1. </w:t>
      </w:r>
      <w:proofErr w:type="spellStart"/>
      <w:r w:rsidRPr="00BA0AF6">
        <w:rPr>
          <w:rFonts w:ascii="Times New Roman" w:hAnsi="Times New Roman" w:cs="Times New Roman"/>
          <w:i/>
          <w:lang w:val="en-US"/>
        </w:rPr>
        <w:t>SwAD</w:t>
      </w:r>
      <w:proofErr w:type="spellEnd"/>
      <w:r w:rsidRPr="00BA0AF6">
        <w:rPr>
          <w:rFonts w:ascii="Times New Roman" w:hAnsi="Times New Roman" w:cs="Times New Roman"/>
          <w:i/>
          <w:lang w:val="en-US"/>
        </w:rPr>
        <w:t>-task</w:t>
      </w:r>
      <w:bookmarkStart w:id="0" w:name="_GoBack"/>
      <w:bookmarkEnd w:id="0"/>
    </w:p>
    <w:p w14:paraId="180896E3" w14:textId="77777777" w:rsidR="00BA0AF6" w:rsidRPr="000D7B4B" w:rsidRDefault="00BA0AF6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02BB27" w14:textId="77777777" w:rsidR="000532F0" w:rsidRDefault="000532F0" w:rsidP="000532F0">
      <w:pPr>
        <w:spacing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5D2A6E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5D2A6E">
        <w:rPr>
          <w:rFonts w:ascii="Times New Roman" w:hAnsi="Times New Roman" w:cs="Times New Roman"/>
          <w:i/>
          <w:lang w:val="en-US"/>
        </w:rPr>
        <w:t>Sw</w:t>
      </w:r>
      <w:r>
        <w:rPr>
          <w:rFonts w:ascii="Times New Roman" w:hAnsi="Times New Roman" w:cs="Times New Roman"/>
          <w:i/>
          <w:lang w:val="en-US"/>
        </w:rPr>
        <w:t>AD</w:t>
      </w:r>
      <w:proofErr w:type="spellEnd"/>
      <w:r w:rsidRPr="005D2A6E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  <w:lang w:val="en-US"/>
        </w:rPr>
        <w:t>t</w:t>
      </w:r>
      <w:r w:rsidRPr="005D2A6E">
        <w:rPr>
          <w:rFonts w:ascii="Times New Roman" w:hAnsi="Times New Roman" w:cs="Times New Roman"/>
          <w:i/>
          <w:lang w:val="en-US"/>
        </w:rPr>
        <w:t>ask</w:t>
      </w:r>
      <w:r w:rsidRPr="005D2A6E">
        <w:rPr>
          <w:rFonts w:ascii="Times New Roman" w:hAnsi="Times New Roman" w:cs="Times New Roman"/>
          <w:lang w:val="en-US"/>
        </w:rPr>
        <w:t xml:space="preserve"> </w:t>
      </w:r>
      <w:r w:rsidRPr="00111972">
        <w:rPr>
          <w:rFonts w:ascii="Times New Roman" w:hAnsi="Times New Roman" w:cs="Times New Roman"/>
          <w:lang w:val="en-US"/>
        </w:rPr>
        <w:t>offers the possibility to investigate different attentional demands, but more important</w:t>
      </w:r>
      <w:r>
        <w:rPr>
          <w:rFonts w:ascii="Times New Roman" w:hAnsi="Times New Roman" w:cs="Times New Roman"/>
          <w:lang w:val="en-US"/>
        </w:rPr>
        <w:t>ly,</w:t>
      </w:r>
      <w:r w:rsidRPr="00111972">
        <w:rPr>
          <w:rFonts w:ascii="Times New Roman" w:hAnsi="Times New Roman" w:cs="Times New Roman"/>
          <w:lang w:val="en-US"/>
        </w:rPr>
        <w:t xml:space="preserve"> the ability of switching in between.</w:t>
      </w:r>
      <w:r w:rsidRPr="005D2A6E">
        <w:rPr>
          <w:rFonts w:ascii="Times New Roman" w:hAnsi="Times New Roman" w:cs="Times New Roman"/>
          <w:lang w:val="en-US"/>
        </w:rPr>
        <w:t xml:space="preserve"> The modular character of the task – which is based on the Stimulus Delivery and Experiment Control Software, Presentation® – allows the user to address different attentional demands. </w:t>
      </w:r>
      <w:r>
        <w:rPr>
          <w:rFonts w:ascii="Times New Roman" w:hAnsi="Times New Roman" w:cs="Times New Roman"/>
          <w:lang w:val="en-US"/>
        </w:rPr>
        <w:t xml:space="preserve">In the version at hand, we implemented the attentional demands of selective and divided attention. </w:t>
      </w:r>
      <w:r w:rsidRPr="005D2A6E">
        <w:rPr>
          <w:rFonts w:ascii="Times New Roman" w:hAnsi="Times New Roman" w:cs="Times New Roman"/>
          <w:lang w:val="en-US"/>
        </w:rPr>
        <w:t xml:space="preserve">Typically, the </w:t>
      </w:r>
      <w:proofErr w:type="spellStart"/>
      <w:r w:rsidRPr="00AA3414">
        <w:rPr>
          <w:rFonts w:ascii="Times New Roman" w:hAnsi="Times New Roman" w:cs="Times New Roman"/>
          <w:lang w:val="en-US"/>
        </w:rPr>
        <w:t>SwAD</w:t>
      </w:r>
      <w:proofErr w:type="spellEnd"/>
      <w:r w:rsidRPr="00AA3414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t</w:t>
      </w:r>
      <w:r w:rsidRPr="00AA3414">
        <w:rPr>
          <w:rFonts w:ascii="Times New Roman" w:hAnsi="Times New Roman" w:cs="Times New Roman"/>
          <w:lang w:val="en-US"/>
        </w:rPr>
        <w:t xml:space="preserve">ask comprises three </w:t>
      </w:r>
      <w:r>
        <w:rPr>
          <w:rFonts w:ascii="Times New Roman" w:hAnsi="Times New Roman" w:cs="Times New Roman"/>
          <w:lang w:val="en-US"/>
        </w:rPr>
        <w:t>conditions</w:t>
      </w:r>
      <w:r w:rsidRPr="00AA3414">
        <w:rPr>
          <w:rFonts w:ascii="Times New Roman" w:hAnsi="Times New Roman" w:cs="Times New Roman"/>
          <w:lang w:val="en-US"/>
        </w:rPr>
        <w:t>: 1) Training, 2) Single demands, 3) Switching demands (see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REF _Ref536186286 \h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Pr="00F23159">
        <w:rPr>
          <w:rFonts w:ascii="Times New Roman" w:hAnsi="Times New Roman" w:cs="Times New Roman"/>
          <w:lang w:val="en-US"/>
        </w:rPr>
        <w:t xml:space="preserve">Table </w:t>
      </w:r>
      <w:r>
        <w:rPr>
          <w:rFonts w:ascii="Times New Roman" w:hAnsi="Times New Roman" w:cs="Times New Roman"/>
          <w:noProof/>
          <w:lang w:val="en-US"/>
        </w:rPr>
        <w:t>1</w:t>
      </w:r>
      <w:r>
        <w:rPr>
          <w:rFonts w:ascii="Times New Roman" w:hAnsi="Times New Roman" w:cs="Times New Roman"/>
          <w:lang w:val="en-US"/>
        </w:rPr>
        <w:fldChar w:fldCharType="end"/>
      </w:r>
      <w:r w:rsidRPr="00AA3414">
        <w:rPr>
          <w:rFonts w:ascii="Times New Roman" w:hAnsi="Times New Roman" w:cs="Times New Roman"/>
          <w:lang w:val="en-US"/>
        </w:rPr>
        <w:t>).</w:t>
      </w:r>
    </w:p>
    <w:p w14:paraId="49D2D29C" w14:textId="77777777" w:rsidR="000532F0" w:rsidRPr="00AA3414" w:rsidRDefault="000532F0" w:rsidP="000532F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E685DC" w14:textId="77777777" w:rsidR="000532F0" w:rsidRPr="00F23159" w:rsidRDefault="000532F0" w:rsidP="000532F0">
      <w:pPr>
        <w:pStyle w:val="Caption"/>
        <w:jc w:val="center"/>
        <w:rPr>
          <w:rFonts w:ascii="Times New Roman" w:hAnsi="Times New Roman" w:cs="Times New Roman"/>
          <w:i w:val="0"/>
          <w:lang w:val="en-US"/>
        </w:rPr>
      </w:pPr>
      <w:bookmarkStart w:id="1" w:name="_Ref536186286"/>
      <w:r w:rsidRPr="00F23159">
        <w:rPr>
          <w:rFonts w:ascii="Times New Roman" w:hAnsi="Times New Roman" w:cs="Times New Roman"/>
          <w:lang w:val="en-US"/>
        </w:rPr>
        <w:t xml:space="preserve">Table </w:t>
      </w:r>
      <w:r w:rsidRPr="00AA3414">
        <w:rPr>
          <w:rFonts w:ascii="Times New Roman" w:hAnsi="Times New Roman" w:cs="Times New Roman"/>
        </w:rPr>
        <w:fldChar w:fldCharType="begin"/>
      </w:r>
      <w:r w:rsidRPr="00F23159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AA3414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1</w:t>
      </w:r>
      <w:r w:rsidRPr="00AA3414">
        <w:rPr>
          <w:rFonts w:ascii="Times New Roman" w:hAnsi="Times New Roman" w:cs="Times New Roman"/>
        </w:rPr>
        <w:fldChar w:fldCharType="end"/>
      </w:r>
      <w:bookmarkEnd w:id="1"/>
      <w:r w:rsidRPr="00F23159">
        <w:rPr>
          <w:rFonts w:ascii="Times New Roman" w:hAnsi="Times New Roman" w:cs="Times New Roman"/>
          <w:lang w:val="en-US"/>
        </w:rPr>
        <w:t>.</w:t>
      </w:r>
      <w:r w:rsidRPr="00F23159">
        <w:rPr>
          <w:rFonts w:ascii="Times New Roman" w:hAnsi="Times New Roman" w:cs="Times New Roman"/>
          <w:i w:val="0"/>
          <w:lang w:val="en-US"/>
        </w:rPr>
        <w:t xml:space="preserve"> Different conditions</w:t>
      </w:r>
      <w:r>
        <w:rPr>
          <w:rFonts w:ascii="Times New Roman" w:hAnsi="Times New Roman" w:cs="Times New Roman"/>
          <w:i w:val="0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i w:val="0"/>
          <w:lang w:val="en-US"/>
        </w:rPr>
        <w:t>SwAD</w:t>
      </w:r>
      <w:proofErr w:type="spellEnd"/>
      <w:r>
        <w:rPr>
          <w:rFonts w:ascii="Times New Roman" w:hAnsi="Times New Roman" w:cs="Times New Roman"/>
          <w:i w:val="0"/>
          <w:lang w:val="en-US"/>
        </w:rPr>
        <w:t>-task</w:t>
      </w:r>
      <w:r w:rsidRPr="00F23159">
        <w:rPr>
          <w:rFonts w:ascii="Times New Roman" w:hAnsi="Times New Roman" w:cs="Times New Roman"/>
          <w:i w:val="0"/>
          <w:lang w:val="en-US"/>
        </w:rPr>
        <w:t xml:space="preserve"> </w:t>
      </w:r>
    </w:p>
    <w:tbl>
      <w:tblPr>
        <w:tblW w:w="87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387"/>
        <w:gridCol w:w="3320"/>
      </w:tblGrid>
      <w:tr w:rsidR="000532F0" w:rsidRPr="0039362A" w14:paraId="1406574B" w14:textId="77777777" w:rsidTr="0088185F">
        <w:trPr>
          <w:trHeight w:val="288"/>
          <w:jc w:val="center"/>
        </w:trPr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A24F0" w14:textId="77777777" w:rsidR="000532F0" w:rsidRPr="00253569" w:rsidRDefault="000532F0" w:rsidP="008818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1) Training</w:t>
            </w:r>
          </w:p>
        </w:tc>
        <w:tc>
          <w:tcPr>
            <w:tcW w:w="33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7C0C4" w14:textId="77777777" w:rsidR="000532F0" w:rsidRPr="00253569" w:rsidRDefault="000532F0" w:rsidP="008818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2) Single demands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ACDD0" w14:textId="77777777" w:rsidR="000532F0" w:rsidRPr="00253569" w:rsidRDefault="000532F0" w:rsidP="008818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3) Switching demands</w:t>
            </w:r>
          </w:p>
        </w:tc>
      </w:tr>
      <w:tr w:rsidR="000532F0" w:rsidRPr="000532F0" w14:paraId="3AE5CB2C" w14:textId="77777777" w:rsidTr="0088185F">
        <w:trPr>
          <w:trHeight w:val="276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8A99" w14:textId="77777777" w:rsidR="000532F0" w:rsidRPr="00253569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- Two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trials</w:t>
            </w:r>
          </w:p>
        </w:tc>
        <w:tc>
          <w:tcPr>
            <w:tcW w:w="3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4EBD1" w14:textId="77777777" w:rsidR="000532F0" w:rsidRPr="00253569" w:rsidRDefault="000532F0" w:rsidP="0088185F">
            <w:pPr>
              <w:ind w:left="196" w:hanging="141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- Four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trials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 of each attentional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br/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demand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A1C5" w14:textId="77777777" w:rsidR="000532F0" w:rsidRPr="00253569" w:rsidRDefault="000532F0" w:rsidP="0088185F">
            <w:pPr>
              <w:ind w:left="140" w:hanging="140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- Four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trials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 of each attentional demand performed alternately</w:t>
            </w:r>
          </w:p>
        </w:tc>
      </w:tr>
      <w:tr w:rsidR="000532F0" w:rsidRPr="0039362A" w14:paraId="3E2998BC" w14:textId="77777777" w:rsidTr="0088185F">
        <w:trPr>
          <w:trHeight w:val="276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3133" w14:textId="77777777" w:rsidR="000532F0" w:rsidRPr="00253569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- 10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stimuli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</w:t>
            </w:r>
          </w:p>
        </w:tc>
        <w:tc>
          <w:tcPr>
            <w:tcW w:w="33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C3FAE" w14:textId="77777777" w:rsidR="000532F0" w:rsidRPr="00253569" w:rsidRDefault="000532F0" w:rsidP="0088185F">
            <w:pPr>
              <w:ind w:left="196" w:hanging="141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3BAFF" w14:textId="77777777" w:rsidR="000532F0" w:rsidRPr="00253569" w:rsidRDefault="000532F0" w:rsidP="0088185F">
            <w:pPr>
              <w:ind w:left="140" w:hanging="140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</w:p>
        </w:tc>
      </w:tr>
      <w:tr w:rsidR="000532F0" w:rsidRPr="0039362A" w14:paraId="3F43AC7B" w14:textId="77777777" w:rsidTr="0088185F">
        <w:trPr>
          <w:trHeight w:val="276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44CE" w14:textId="77777777" w:rsidR="000532F0" w:rsidRPr="00253569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Feedback</w:t>
            </w: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AE0" w14:textId="77777777" w:rsidR="000532F0" w:rsidRPr="00253569" w:rsidRDefault="000532F0" w:rsidP="0088185F">
            <w:pPr>
              <w:ind w:left="196" w:hanging="141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- 26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timuli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FDA1" w14:textId="77777777" w:rsidR="000532F0" w:rsidRPr="00253569" w:rsidRDefault="000532F0" w:rsidP="0088185F">
            <w:pPr>
              <w:ind w:left="140" w:hanging="140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- 26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timuli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</w:t>
            </w:r>
          </w:p>
        </w:tc>
      </w:tr>
      <w:tr w:rsidR="000532F0" w:rsidRPr="000532F0" w14:paraId="17CFE02D" w14:textId="77777777" w:rsidTr="0088185F">
        <w:trPr>
          <w:trHeight w:val="276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BDDB" w14:textId="77777777" w:rsidR="000532F0" w:rsidRPr="00253569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45DD" w14:textId="77777777" w:rsidR="000532F0" w:rsidRPr="00253569" w:rsidRDefault="000532F0" w:rsidP="0088185F">
            <w:pPr>
              <w:ind w:left="196" w:hanging="141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Five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 to 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eight target stimuli/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F7D0" w14:textId="77777777" w:rsidR="000532F0" w:rsidRPr="00253569" w:rsidRDefault="000532F0" w:rsidP="0088185F">
            <w:pPr>
              <w:ind w:left="140" w:hanging="140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Five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 to </w:t>
            </w: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eight target stimuli/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</w:t>
            </w:r>
          </w:p>
        </w:tc>
      </w:tr>
      <w:tr w:rsidR="000532F0" w:rsidRPr="000532F0" w14:paraId="0D6AD873" w14:textId="77777777" w:rsidTr="0088185F">
        <w:trPr>
          <w:trHeight w:val="276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CA55" w14:textId="77777777" w:rsidR="000532F0" w:rsidRPr="00253569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</w:p>
        </w:tc>
        <w:tc>
          <w:tcPr>
            <w:tcW w:w="3387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1D79EA42" w14:textId="77777777" w:rsidR="000532F0" w:rsidRPr="00253569" w:rsidRDefault="000532F0" w:rsidP="0088185F">
            <w:pPr>
              <w:ind w:left="196" w:hanging="141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- Two minutes resting period between different attentional demands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691CB579" w14:textId="77777777" w:rsidR="000532F0" w:rsidRPr="00253569" w:rsidRDefault="000532F0" w:rsidP="0088185F">
            <w:pPr>
              <w:ind w:left="140" w:hanging="140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</w:pPr>
            <w:r w:rsidRPr="00253569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 xml:space="preserve">- No resting period between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de-DE"/>
              </w:rPr>
              <w:t>trials</w:t>
            </w:r>
          </w:p>
        </w:tc>
      </w:tr>
      <w:tr w:rsidR="000532F0" w:rsidRPr="000532F0" w14:paraId="33C4F47B" w14:textId="77777777" w:rsidTr="0088185F">
        <w:trPr>
          <w:trHeight w:val="288"/>
          <w:jc w:val="center"/>
        </w:trPr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600F" w14:textId="77777777" w:rsidR="000532F0" w:rsidRPr="0039362A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39362A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 </w:t>
            </w:r>
          </w:p>
        </w:tc>
        <w:tc>
          <w:tcPr>
            <w:tcW w:w="33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B806B3" w14:textId="77777777" w:rsidR="000532F0" w:rsidRPr="0039362A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E5E667" w14:textId="77777777" w:rsidR="000532F0" w:rsidRPr="0039362A" w:rsidRDefault="000532F0" w:rsidP="0088185F">
            <w:pPr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</w:p>
        </w:tc>
      </w:tr>
    </w:tbl>
    <w:p w14:paraId="25E3DE37" w14:textId="77777777" w:rsidR="000532F0" w:rsidRPr="0039362A" w:rsidRDefault="000532F0" w:rsidP="000532F0">
      <w:pPr>
        <w:spacing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31D09B0E" w14:textId="5CCD9960" w:rsidR="000532F0" w:rsidRDefault="000532F0" w:rsidP="000532F0">
      <w:pPr>
        <w:spacing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One stimulus consisted of a shape (e.g., </w:t>
      </w:r>
      <w:r w:rsidR="000D7B4B">
        <w:rPr>
          <w:rFonts w:ascii="Times New Roman" w:hAnsi="Times New Roman" w:cs="Times New Roman"/>
          <w:lang w:val="en-US"/>
        </w:rPr>
        <w:t>star</w:t>
      </w:r>
      <w:r>
        <w:rPr>
          <w:rFonts w:ascii="Times New Roman" w:hAnsi="Times New Roman" w:cs="Times New Roman"/>
          <w:lang w:val="en-US"/>
        </w:rPr>
        <w:t xml:space="preserve">) and a </w:t>
      </w:r>
      <w:r w:rsidR="000D7B4B">
        <w:rPr>
          <w:rFonts w:ascii="Times New Roman" w:hAnsi="Times New Roman" w:cs="Times New Roman"/>
          <w:lang w:val="en-US"/>
        </w:rPr>
        <w:t>colored point</w:t>
      </w:r>
      <w:r>
        <w:rPr>
          <w:rFonts w:ascii="Times New Roman" w:hAnsi="Times New Roman" w:cs="Times New Roman"/>
          <w:lang w:val="en-US"/>
        </w:rPr>
        <w:t xml:space="preserve"> (e.g., </w:t>
      </w:r>
      <w:r w:rsidR="000D7B4B">
        <w:rPr>
          <w:rFonts w:ascii="Times New Roman" w:hAnsi="Times New Roman" w:cs="Times New Roman"/>
          <w:lang w:val="en-US"/>
        </w:rPr>
        <w:t>blue</w:t>
      </w:r>
      <w:r>
        <w:rPr>
          <w:rFonts w:ascii="Times New Roman" w:hAnsi="Times New Roman" w:cs="Times New Roman"/>
          <w:lang w:val="en-US"/>
        </w:rPr>
        <w:t xml:space="preserve">). </w:t>
      </w:r>
      <w:r w:rsidRPr="00CA2CDF">
        <w:rPr>
          <w:rFonts w:ascii="Times New Roman" w:hAnsi="Times New Roman" w:cs="Times New Roman"/>
          <w:lang w:val="en-US"/>
        </w:rPr>
        <w:t>The distinction between selective and divided attention tasks results from the in</w:t>
      </w:r>
      <w:r>
        <w:rPr>
          <w:rFonts w:ascii="Times New Roman" w:hAnsi="Times New Roman" w:cs="Times New Roman"/>
          <w:lang w:val="en-US"/>
        </w:rPr>
        <w:t xml:space="preserve">structions, presented prior to each trial. In selective attention, participants are asked to respond to one pre-defined target which was either a </w:t>
      </w:r>
      <w:r w:rsidR="000D7B4B">
        <w:rPr>
          <w:rFonts w:ascii="Times New Roman" w:hAnsi="Times New Roman" w:cs="Times New Roman"/>
          <w:lang w:val="en-US"/>
        </w:rPr>
        <w:t>colored point</w:t>
      </w:r>
      <w:r>
        <w:rPr>
          <w:rFonts w:ascii="Times New Roman" w:hAnsi="Times New Roman" w:cs="Times New Roman"/>
          <w:lang w:val="en-US"/>
        </w:rPr>
        <w:t xml:space="preserve"> or a shape by pressing one button (e.g., Key: L) and ignore the other part of the stimulus. In contrast, in divided attention both a </w:t>
      </w:r>
      <w:r w:rsidR="000D7B4B">
        <w:rPr>
          <w:rFonts w:ascii="Times New Roman" w:hAnsi="Times New Roman" w:cs="Times New Roman"/>
          <w:lang w:val="en-US"/>
        </w:rPr>
        <w:t>colored point</w:t>
      </w:r>
      <w:r>
        <w:rPr>
          <w:rFonts w:ascii="Times New Roman" w:hAnsi="Times New Roman" w:cs="Times New Roman"/>
          <w:lang w:val="en-US"/>
        </w:rPr>
        <w:t xml:space="preserve"> and a shape were defined as targets. Here, participants should respond by pressing one button for target </w:t>
      </w:r>
      <w:r w:rsidR="000D7B4B">
        <w:rPr>
          <w:rFonts w:ascii="Times New Roman" w:hAnsi="Times New Roman" w:cs="Times New Roman"/>
          <w:lang w:val="en-US"/>
        </w:rPr>
        <w:t>colored points</w:t>
      </w:r>
      <w:r w:rsidRPr="0012006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 xml:space="preserve">e.g., </w:t>
      </w:r>
      <w:r w:rsidRPr="0012006D">
        <w:rPr>
          <w:rFonts w:ascii="Times New Roman" w:hAnsi="Times New Roman" w:cs="Times New Roman"/>
          <w:lang w:val="en-US"/>
        </w:rPr>
        <w:t xml:space="preserve">Key: </w:t>
      </w:r>
      <w:r>
        <w:rPr>
          <w:rFonts w:ascii="Times New Roman" w:hAnsi="Times New Roman" w:cs="Times New Roman"/>
          <w:lang w:val="en-US"/>
        </w:rPr>
        <w:t>L</w:t>
      </w:r>
      <w:r w:rsidRPr="0012006D">
        <w:rPr>
          <w:rFonts w:ascii="Times New Roman" w:hAnsi="Times New Roman" w:cs="Times New Roman"/>
          <w:lang w:val="en-US"/>
        </w:rPr>
        <w:t>) and one button for target shapes (</w:t>
      </w:r>
      <w:r>
        <w:rPr>
          <w:rFonts w:ascii="Times New Roman" w:hAnsi="Times New Roman" w:cs="Times New Roman"/>
          <w:lang w:val="en-US"/>
        </w:rPr>
        <w:t xml:space="preserve">e.g., </w:t>
      </w:r>
      <w:r w:rsidRPr="0012006D">
        <w:rPr>
          <w:rFonts w:ascii="Times New Roman" w:hAnsi="Times New Roman" w:cs="Times New Roman"/>
          <w:lang w:val="en-US"/>
        </w:rPr>
        <w:t xml:space="preserve">Key: </w:t>
      </w:r>
      <w:r>
        <w:rPr>
          <w:rFonts w:ascii="Times New Roman" w:hAnsi="Times New Roman" w:cs="Times New Roman"/>
          <w:lang w:val="en-US"/>
        </w:rPr>
        <w:t>S</w:t>
      </w:r>
      <w:r w:rsidRPr="0012006D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>In the training session, participants perform two trials – one trial of selective and one of divided attention – each with 10 stimuli. Feedback on whether participants respond rig</w:t>
      </w:r>
      <w:r w:rsidRPr="00E9131A">
        <w:rPr>
          <w:rFonts w:ascii="Times New Roman" w:hAnsi="Times New Roman" w:cs="Times New Roman"/>
          <w:lang w:val="en-US"/>
        </w:rPr>
        <w:t>ht, incorrect</w:t>
      </w:r>
      <w:r w:rsidRPr="00A156D7">
        <w:rPr>
          <w:rFonts w:ascii="Times New Roman" w:hAnsi="Times New Roman" w:cs="Times New Roman"/>
          <w:lang w:val="en-US"/>
        </w:rPr>
        <w:t xml:space="preserve"> to a target stimulus, incorrect to a non-target stimulus, or with the wrong button</w:t>
      </w:r>
      <w:r>
        <w:rPr>
          <w:rFonts w:ascii="Times New Roman" w:hAnsi="Times New Roman" w:cs="Times New Roman"/>
          <w:lang w:val="en-US"/>
        </w:rPr>
        <w:t>,</w:t>
      </w:r>
      <w:r w:rsidRPr="00A156D7">
        <w:rPr>
          <w:rFonts w:ascii="Times New Roman" w:hAnsi="Times New Roman" w:cs="Times New Roman"/>
          <w:lang w:val="en-US"/>
        </w:rPr>
        <w:t xml:space="preserve"> is presented only in the training</w:t>
      </w:r>
      <w:r>
        <w:rPr>
          <w:rFonts w:ascii="Times New Roman" w:hAnsi="Times New Roman" w:cs="Times New Roman"/>
          <w:lang w:val="en-US"/>
        </w:rPr>
        <w:t xml:space="preserve"> condition</w:t>
      </w:r>
      <w:r w:rsidRPr="0023044C">
        <w:rPr>
          <w:rFonts w:ascii="Times New Roman" w:hAnsi="Times New Roman" w:cs="Times New Roman"/>
          <w:lang w:val="en-US"/>
        </w:rPr>
        <w:t>. Single demand conditions compris</w:t>
      </w:r>
      <w:r>
        <w:rPr>
          <w:rFonts w:ascii="Times New Roman" w:hAnsi="Times New Roman" w:cs="Times New Roman"/>
          <w:lang w:val="en-US"/>
        </w:rPr>
        <w:t>e</w:t>
      </w:r>
      <w:r w:rsidRPr="0023044C">
        <w:rPr>
          <w:rFonts w:ascii="Times New Roman" w:hAnsi="Times New Roman" w:cs="Times New Roman"/>
          <w:lang w:val="en-US"/>
        </w:rPr>
        <w:t xml:space="preserve"> four trials of selective and four trials of divided attention with two minutes resting between </w:t>
      </w:r>
      <w:r>
        <w:rPr>
          <w:rFonts w:ascii="Times New Roman" w:hAnsi="Times New Roman" w:cs="Times New Roman"/>
          <w:lang w:val="en-US"/>
        </w:rPr>
        <w:t xml:space="preserve">the </w:t>
      </w:r>
      <w:r w:rsidRPr="0023044C">
        <w:rPr>
          <w:rFonts w:ascii="Times New Roman" w:hAnsi="Times New Roman" w:cs="Times New Roman"/>
          <w:lang w:val="en-US"/>
        </w:rPr>
        <w:t xml:space="preserve">respective condition. In the switching </w:t>
      </w:r>
      <w:r>
        <w:rPr>
          <w:rFonts w:ascii="Times New Roman" w:hAnsi="Times New Roman" w:cs="Times New Roman"/>
          <w:lang w:val="en-US"/>
        </w:rPr>
        <w:t>condition</w:t>
      </w:r>
      <w:r w:rsidRPr="0023044C">
        <w:rPr>
          <w:rFonts w:ascii="Times New Roman" w:hAnsi="Times New Roman" w:cs="Times New Roman"/>
          <w:lang w:val="en-US"/>
        </w:rPr>
        <w:t>, four trials of each attentional demand</w:t>
      </w:r>
      <w:r w:rsidRPr="00E913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need</w:t>
      </w:r>
      <w:r w:rsidRPr="00E9131A">
        <w:rPr>
          <w:rFonts w:ascii="Times New Roman" w:hAnsi="Times New Roman" w:cs="Times New Roman"/>
          <w:lang w:val="en-US"/>
        </w:rPr>
        <w:t xml:space="preserve"> to be performed alternately.</w:t>
      </w:r>
      <w:r>
        <w:rPr>
          <w:rFonts w:ascii="Times New Roman" w:hAnsi="Times New Roman" w:cs="Times New Roman"/>
          <w:lang w:val="en-US"/>
        </w:rPr>
        <w:t xml:space="preserve"> Trials in single and switching conditions consist of a total number of 26 stimuli including five to eight randomized target stimuli. </w:t>
      </w:r>
      <w:r w:rsidRPr="00E9131A">
        <w:rPr>
          <w:rFonts w:ascii="Times New Roman" w:hAnsi="Times New Roman" w:cs="Times New Roman"/>
          <w:lang w:val="en-US"/>
        </w:rPr>
        <w:t xml:space="preserve">In every </w:t>
      </w:r>
      <w:r>
        <w:rPr>
          <w:rFonts w:ascii="Times New Roman" w:hAnsi="Times New Roman" w:cs="Times New Roman"/>
          <w:lang w:val="en-US"/>
        </w:rPr>
        <w:t>trial</w:t>
      </w:r>
      <w:r w:rsidRPr="00E9131A">
        <w:rPr>
          <w:rFonts w:ascii="Times New Roman" w:hAnsi="Times New Roman" w:cs="Times New Roman"/>
          <w:lang w:val="en-US"/>
        </w:rPr>
        <w:t xml:space="preserve">, </w:t>
      </w:r>
      <w:r w:rsidR="000D7B4B">
        <w:rPr>
          <w:rFonts w:ascii="Times New Roman" w:hAnsi="Times New Roman" w:cs="Times New Roman"/>
          <w:lang w:val="en-US"/>
        </w:rPr>
        <w:t>colored points</w:t>
      </w:r>
      <w:r w:rsidRPr="00E9131A">
        <w:rPr>
          <w:rFonts w:ascii="Times New Roman" w:hAnsi="Times New Roman" w:cs="Times New Roman"/>
          <w:lang w:val="en-US"/>
        </w:rPr>
        <w:t xml:space="preserve"> (</w:t>
      </w:r>
      <w:r w:rsidR="00B1101D">
        <w:rPr>
          <w:rFonts w:ascii="Times New Roman" w:hAnsi="Times New Roman" w:cs="Times New Roman"/>
          <w:lang w:val="en-US"/>
        </w:rPr>
        <w:t>red</w:t>
      </w:r>
      <w:r w:rsidR="00E03AAA">
        <w:rPr>
          <w:rFonts w:ascii="Times New Roman" w:hAnsi="Times New Roman" w:cs="Times New Roman"/>
          <w:lang w:val="en-US"/>
        </w:rPr>
        <w:t>, green, yellow, purple, black, blue</w:t>
      </w:r>
      <w:r w:rsidRPr="00E9131A">
        <w:rPr>
          <w:rFonts w:ascii="Times New Roman" w:hAnsi="Times New Roman" w:cs="Times New Roman"/>
          <w:lang w:val="en-US"/>
        </w:rPr>
        <w:t>) and shapes (</w:t>
      </w:r>
      <w:r w:rsidR="00E03AAA">
        <w:rPr>
          <w:rFonts w:ascii="Times New Roman" w:hAnsi="Times New Roman" w:cs="Times New Roman"/>
          <w:lang w:val="en-US"/>
        </w:rPr>
        <w:t>bell, circle, flower, heart, moon, star</w:t>
      </w:r>
      <w:r w:rsidRPr="00E9131A">
        <w:rPr>
          <w:rFonts w:ascii="Times New Roman" w:hAnsi="Times New Roman" w:cs="Times New Roman"/>
          <w:lang w:val="en-US"/>
        </w:rPr>
        <w:t>) are</w:t>
      </w:r>
      <w:r>
        <w:rPr>
          <w:rFonts w:ascii="Times New Roman" w:hAnsi="Times New Roman" w:cs="Times New Roman"/>
          <w:lang w:val="en-US"/>
        </w:rPr>
        <w:t xml:space="preserve"> presented simultaneously in the middle of the screen in white against a </w:t>
      </w:r>
      <w:r>
        <w:rPr>
          <w:rFonts w:ascii="Times New Roman" w:hAnsi="Times New Roman" w:cs="Times New Roman"/>
          <w:lang w:val="en-US"/>
        </w:rPr>
        <w:lastRenderedPageBreak/>
        <w:t xml:space="preserve">black background. </w:t>
      </w:r>
      <w:r w:rsidR="000D7B4B">
        <w:rPr>
          <w:rFonts w:ascii="Times New Roman" w:hAnsi="Times New Roman" w:cs="Times New Roman"/>
          <w:lang w:val="en-US"/>
        </w:rPr>
        <w:t xml:space="preserve">The colored points have a diameter of </w:t>
      </w:r>
      <w:r w:rsidR="000D7B4B" w:rsidRPr="000D7B4B">
        <w:rPr>
          <w:rFonts w:ascii="Times New Roman" w:hAnsi="Times New Roman" w:cs="Times New Roman"/>
          <w:highlight w:val="yellow"/>
          <w:lang w:val="en-US"/>
        </w:rPr>
        <w:t>XX</w:t>
      </w:r>
      <w:r w:rsidR="000D7B4B">
        <w:rPr>
          <w:rFonts w:ascii="Times New Roman" w:hAnsi="Times New Roman" w:cs="Times New Roman"/>
          <w:lang w:val="en-US"/>
        </w:rPr>
        <w:t>.</w:t>
      </w:r>
      <w:r w:rsidRPr="00CA2CDF">
        <w:rPr>
          <w:rFonts w:ascii="Times New Roman" w:hAnsi="Times New Roman" w:cs="Times New Roman"/>
          <w:lang w:val="en-US"/>
        </w:rPr>
        <w:t xml:space="preserve"> All shapes are presented with similar size (height: 600px-750px; width 600-700px). </w:t>
      </w:r>
      <w:r>
        <w:rPr>
          <w:rFonts w:ascii="Times New Roman" w:hAnsi="Times New Roman" w:cs="Times New Roman"/>
          <w:lang w:val="en-US"/>
        </w:rPr>
        <w:t>The m</w:t>
      </w:r>
      <w:r w:rsidRPr="0012006D">
        <w:rPr>
          <w:rFonts w:ascii="Times New Roman" w:hAnsi="Times New Roman" w:cs="Times New Roman"/>
          <w:lang w:val="en-US"/>
        </w:rPr>
        <w:t>aximum time to respond is set to 1</w:t>
      </w:r>
      <w:r>
        <w:rPr>
          <w:rFonts w:ascii="Times New Roman" w:hAnsi="Times New Roman" w:cs="Times New Roman"/>
          <w:lang w:val="en-US"/>
        </w:rPr>
        <w:t>,</w:t>
      </w:r>
      <w:r w:rsidRPr="0012006D">
        <w:rPr>
          <w:rFonts w:ascii="Times New Roman" w:hAnsi="Times New Roman" w:cs="Times New Roman"/>
          <w:lang w:val="en-US"/>
        </w:rPr>
        <w:t xml:space="preserve">800ms. Target stimuli as well as respond buttons in the divided attention </w:t>
      </w:r>
      <w:r>
        <w:rPr>
          <w:rFonts w:ascii="Times New Roman" w:hAnsi="Times New Roman" w:cs="Times New Roman"/>
          <w:lang w:val="en-US"/>
        </w:rPr>
        <w:t xml:space="preserve">condition </w:t>
      </w:r>
      <w:r w:rsidRPr="0012006D">
        <w:rPr>
          <w:rFonts w:ascii="Times New Roman" w:hAnsi="Times New Roman" w:cs="Times New Roman"/>
          <w:lang w:val="en-US"/>
        </w:rPr>
        <w:t>chang</w:t>
      </w:r>
      <w:r>
        <w:rPr>
          <w:rFonts w:ascii="Times New Roman" w:hAnsi="Times New Roman" w:cs="Times New Roman"/>
          <w:lang w:val="en-US"/>
        </w:rPr>
        <w:t>e</w:t>
      </w:r>
      <w:r w:rsidRPr="0012006D">
        <w:rPr>
          <w:rFonts w:ascii="Times New Roman" w:hAnsi="Times New Roman" w:cs="Times New Roman"/>
          <w:lang w:val="en-US"/>
        </w:rPr>
        <w:t xml:space="preserve"> randomly from trial to trial. Each stimulus is presented for 250ms. </w:t>
      </w:r>
      <w:proofErr w:type="spellStart"/>
      <w:r w:rsidRPr="0012006D">
        <w:rPr>
          <w:rFonts w:ascii="Times New Roman" w:hAnsi="Times New Roman" w:cs="Times New Roman"/>
          <w:lang w:val="en-US"/>
        </w:rPr>
        <w:t>Interstimulus</w:t>
      </w:r>
      <w:proofErr w:type="spellEnd"/>
      <w:r w:rsidRPr="0012006D">
        <w:rPr>
          <w:rFonts w:ascii="Times New Roman" w:hAnsi="Times New Roman" w:cs="Times New Roman"/>
          <w:lang w:val="en-US"/>
        </w:rPr>
        <w:t xml:space="preserve"> interval is randomized between 500ms and 2,300ms and starts after participants respond or 1800ms in</w:t>
      </w:r>
      <w:r>
        <w:rPr>
          <w:rFonts w:ascii="Times New Roman" w:hAnsi="Times New Roman" w:cs="Times New Roman"/>
          <w:lang w:val="en-US"/>
        </w:rPr>
        <w:t xml:space="preserve"> case of no respond. During the </w:t>
      </w:r>
      <w:proofErr w:type="spellStart"/>
      <w:r>
        <w:rPr>
          <w:rFonts w:ascii="Times New Roman" w:hAnsi="Times New Roman" w:cs="Times New Roman"/>
          <w:lang w:val="en-US"/>
        </w:rPr>
        <w:t>interstimulus</w:t>
      </w:r>
      <w:proofErr w:type="spellEnd"/>
      <w:r>
        <w:rPr>
          <w:rFonts w:ascii="Times New Roman" w:hAnsi="Times New Roman" w:cs="Times New Roman"/>
          <w:lang w:val="en-US"/>
        </w:rPr>
        <w:t xml:space="preserve"> interval a fixation-cross is presented in the middle of the screen</w:t>
      </w:r>
      <w:r w:rsidRPr="005D2A6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2" w:name="_Hlk1907065"/>
      <w:r>
        <w:rPr>
          <w:rFonts w:ascii="Times New Roman" w:hAnsi="Times New Roman" w:cs="Times New Roman"/>
          <w:lang w:val="en-US"/>
        </w:rPr>
        <w:t>Task performance is quantified by measuring reaction</w:t>
      </w:r>
      <w:r w:rsidRPr="00EA2EC6">
        <w:rPr>
          <w:rFonts w:ascii="Times New Roman" w:hAnsi="Times New Roman" w:cs="Times New Roman"/>
          <w:lang w:val="en-US"/>
        </w:rPr>
        <w:t xml:space="preserve"> time</w:t>
      </w:r>
      <w:r>
        <w:rPr>
          <w:rFonts w:ascii="Times New Roman" w:hAnsi="Times New Roman" w:cs="Times New Roman"/>
          <w:lang w:val="en-US"/>
        </w:rPr>
        <w:t>s</w:t>
      </w:r>
      <w:r w:rsidRPr="00EA2EC6">
        <w:rPr>
          <w:rFonts w:ascii="Times New Roman" w:hAnsi="Times New Roman" w:cs="Times New Roman"/>
          <w:lang w:val="en-US"/>
        </w:rPr>
        <w:t xml:space="preserve"> and error</w:t>
      </w:r>
      <w:bookmarkEnd w:id="2"/>
      <w:r>
        <w:rPr>
          <w:rFonts w:ascii="Times New Roman" w:hAnsi="Times New Roman" w:cs="Times New Roman"/>
          <w:lang w:val="en-US"/>
        </w:rPr>
        <w:t xml:space="preserve"> rate.</w:t>
      </w:r>
    </w:p>
    <w:p w14:paraId="6A7525FF" w14:textId="77777777" w:rsidR="001F2B53" w:rsidRDefault="001F2B53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FC801E" w14:textId="63AF1CBC" w:rsidR="00BA0AF6" w:rsidRDefault="00BA0AF6" w:rsidP="001F2B53">
      <w:p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BA0AF6">
        <w:rPr>
          <w:rFonts w:ascii="Times New Roman" w:hAnsi="Times New Roman" w:cs="Times New Roman"/>
          <w:i/>
          <w:lang w:val="en-US"/>
        </w:rPr>
        <w:t>2. Alternating Inhibition-/Attention-task</w:t>
      </w:r>
    </w:p>
    <w:p w14:paraId="4FEE44B8" w14:textId="77777777" w:rsidR="00BA0AF6" w:rsidRDefault="00BA0AF6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CF1A51" w14:textId="2F90C585" w:rsidR="00BA0AF6" w:rsidRDefault="00BA0AF6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alternating inhibition-/attention-task based on a classic visual oddball-task</w:t>
      </w:r>
      <w:r w:rsidR="00CC66F9">
        <w:rPr>
          <w:rFonts w:ascii="Times New Roman" w:hAnsi="Times New Roman" w:cs="Times New Roman"/>
          <w:lang w:val="en-US"/>
        </w:rPr>
        <w:t xml:space="preserve">. After a short training trial </w:t>
      </w:r>
      <w:r w:rsidR="00CC66F9">
        <w:rPr>
          <w:rFonts w:ascii="Times New Roman" w:hAnsi="Times New Roman" w:cs="Times New Roman"/>
          <w:lang w:val="en-US"/>
        </w:rPr>
        <w:t xml:space="preserve">(6 stimuli, 2 target/4non-target), participants were asked to react on </w:t>
      </w:r>
      <w:r w:rsidR="00CC66F9">
        <w:rPr>
          <w:rFonts w:ascii="Times New Roman" w:hAnsi="Times New Roman" w:cs="Times New Roman"/>
          <w:lang w:val="en-US"/>
        </w:rPr>
        <w:t>visually presented</w:t>
      </w:r>
      <w:r w:rsidR="00CC66F9">
        <w:rPr>
          <w:rFonts w:ascii="Times New Roman" w:hAnsi="Times New Roman" w:cs="Times New Roman"/>
          <w:lang w:val="en-US"/>
        </w:rPr>
        <w:t xml:space="preserve"> target</w:t>
      </w:r>
      <w:r w:rsidR="00CC66F9">
        <w:rPr>
          <w:rFonts w:ascii="Times New Roman" w:hAnsi="Times New Roman" w:cs="Times New Roman"/>
          <w:lang w:val="en-US"/>
        </w:rPr>
        <w:t xml:space="preserve"> stimuli and to ignore</w:t>
      </w:r>
      <w:r w:rsidR="00CC66F9">
        <w:rPr>
          <w:rFonts w:ascii="Times New Roman" w:hAnsi="Times New Roman" w:cs="Times New Roman"/>
          <w:lang w:val="en-US"/>
        </w:rPr>
        <w:t xml:space="preserve"> non-target </w:t>
      </w:r>
      <w:r w:rsidR="00CC66F9">
        <w:rPr>
          <w:rFonts w:ascii="Times New Roman" w:hAnsi="Times New Roman" w:cs="Times New Roman"/>
          <w:lang w:val="en-US"/>
        </w:rPr>
        <w:t>stimuli</w:t>
      </w:r>
      <w:r w:rsidR="00CC66F9">
        <w:rPr>
          <w:rFonts w:ascii="Times New Roman" w:hAnsi="Times New Roman" w:cs="Times New Roman"/>
          <w:lang w:val="en-US"/>
        </w:rPr>
        <w:t>.</w:t>
      </w:r>
      <w:r w:rsidR="00CC66F9">
        <w:rPr>
          <w:rFonts w:ascii="Times New Roman" w:hAnsi="Times New Roman" w:cs="Times New Roman"/>
          <w:lang w:val="en-US"/>
        </w:rPr>
        <w:t xml:space="preserve"> Visual stimuli comprise </w:t>
      </w:r>
      <w:r w:rsidR="00CC66F9">
        <w:rPr>
          <w:rFonts w:ascii="Times New Roman" w:hAnsi="Times New Roman" w:cs="Times New Roman"/>
          <w:lang w:val="en-US"/>
        </w:rPr>
        <w:t xml:space="preserve">colored points </w:t>
      </w:r>
      <w:r w:rsidR="00CC66F9">
        <w:rPr>
          <w:rFonts w:ascii="Times New Roman" w:hAnsi="Times New Roman" w:cs="Times New Roman"/>
          <w:lang w:val="en-US"/>
        </w:rPr>
        <w:t>(</w:t>
      </w:r>
      <w:proofErr w:type="spellStart"/>
      <w:r w:rsidR="00CC66F9" w:rsidRPr="00CC66F9">
        <w:rPr>
          <w:rFonts w:ascii="Times New Roman" w:hAnsi="Times New Roman" w:cs="Times New Roman"/>
          <w:highlight w:val="yellow"/>
          <w:lang w:val="en-US"/>
        </w:rPr>
        <w:t>Farben</w:t>
      </w:r>
      <w:proofErr w:type="spellEnd"/>
      <w:r w:rsidR="00CC66F9">
        <w:rPr>
          <w:rFonts w:ascii="Times New Roman" w:hAnsi="Times New Roman" w:cs="Times New Roman"/>
          <w:lang w:val="en-US"/>
        </w:rPr>
        <w:t>) with</w:t>
      </w:r>
      <w:r w:rsidR="00CC66F9">
        <w:rPr>
          <w:rFonts w:ascii="Times New Roman" w:hAnsi="Times New Roman" w:cs="Times New Roman"/>
          <w:lang w:val="en-US"/>
        </w:rPr>
        <w:t xml:space="preserve"> a diameter of </w:t>
      </w:r>
      <w:r w:rsidR="00CC66F9" w:rsidRPr="000D7B4B">
        <w:rPr>
          <w:rFonts w:ascii="Times New Roman" w:hAnsi="Times New Roman" w:cs="Times New Roman"/>
          <w:highlight w:val="yellow"/>
          <w:lang w:val="en-US"/>
        </w:rPr>
        <w:t>XX</w:t>
      </w:r>
      <w:r w:rsidR="007E24A7">
        <w:rPr>
          <w:rFonts w:ascii="Times New Roman" w:hAnsi="Times New Roman" w:cs="Times New Roman"/>
          <w:lang w:val="en-US"/>
        </w:rPr>
        <w:t xml:space="preserve">. </w:t>
      </w:r>
    </w:p>
    <w:p w14:paraId="48CF650C" w14:textId="2FCDA00D" w:rsidR="00CC66F9" w:rsidRPr="00BA0AF6" w:rsidRDefault="004D1481" w:rsidP="001F2B5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 consists of 18 blocks, 6 blocks with 30 target stimuli and 10 non-target stimuli, 6 blocks with 2</w:t>
      </w:r>
      <w:r>
        <w:rPr>
          <w:rFonts w:ascii="Times New Roman" w:hAnsi="Times New Roman" w:cs="Times New Roman"/>
          <w:lang w:val="en-US"/>
        </w:rPr>
        <w:t>0 target stimuli</w:t>
      </w:r>
      <w:r>
        <w:rPr>
          <w:rFonts w:ascii="Times New Roman" w:hAnsi="Times New Roman" w:cs="Times New Roman"/>
          <w:lang w:val="en-US"/>
        </w:rPr>
        <w:t xml:space="preserve"> and 2</w:t>
      </w:r>
      <w:r>
        <w:rPr>
          <w:rFonts w:ascii="Times New Roman" w:hAnsi="Times New Roman" w:cs="Times New Roman"/>
          <w:lang w:val="en-US"/>
        </w:rPr>
        <w:t>0 non-target stimuli</w:t>
      </w:r>
      <w:r>
        <w:rPr>
          <w:rFonts w:ascii="Times New Roman" w:hAnsi="Times New Roman" w:cs="Times New Roman"/>
          <w:lang w:val="en-US"/>
        </w:rPr>
        <w:t>, and 6 blocks with 1</w:t>
      </w:r>
      <w:r>
        <w:rPr>
          <w:rFonts w:ascii="Times New Roman" w:hAnsi="Times New Roman" w:cs="Times New Roman"/>
          <w:lang w:val="en-US"/>
        </w:rPr>
        <w:t>0 target stimuli</w:t>
      </w:r>
      <w:r>
        <w:rPr>
          <w:rFonts w:ascii="Times New Roman" w:hAnsi="Times New Roman" w:cs="Times New Roman"/>
          <w:lang w:val="en-US"/>
        </w:rPr>
        <w:t xml:space="preserve"> and 3</w:t>
      </w:r>
      <w:r>
        <w:rPr>
          <w:rFonts w:ascii="Times New Roman" w:hAnsi="Times New Roman" w:cs="Times New Roman"/>
          <w:lang w:val="en-US"/>
        </w:rPr>
        <w:t>0 non-target stimuli</w:t>
      </w:r>
      <w:r>
        <w:rPr>
          <w:rFonts w:ascii="Times New Roman" w:hAnsi="Times New Roman" w:cs="Times New Roman"/>
          <w:lang w:val="en-US"/>
        </w:rPr>
        <w:t xml:space="preserve">. </w:t>
      </w:r>
      <w:r w:rsidR="00E03AAA">
        <w:rPr>
          <w:rFonts w:ascii="Times New Roman" w:hAnsi="Times New Roman" w:cs="Times New Roman"/>
          <w:lang w:val="en-US"/>
        </w:rPr>
        <w:t xml:space="preserve">All blocks are presented in a randomized order, with a 3 minutes’ break after each 6 blocks. </w:t>
      </w:r>
      <w:r w:rsidR="00CC66F9">
        <w:rPr>
          <w:rFonts w:ascii="Times New Roman" w:hAnsi="Times New Roman" w:cs="Times New Roman"/>
          <w:lang w:val="en-US"/>
        </w:rPr>
        <w:t>All stimuli were presented in the same length (200ms) as well as in a randomized order (</w:t>
      </w:r>
      <w:proofErr w:type="spellStart"/>
      <w:r w:rsidR="00CC66F9">
        <w:rPr>
          <w:rFonts w:ascii="Times New Roman" w:hAnsi="Times New Roman" w:cs="Times New Roman"/>
          <w:lang w:val="en-US"/>
        </w:rPr>
        <w:t>interstimulus</w:t>
      </w:r>
      <w:proofErr w:type="spellEnd"/>
      <w:r w:rsidR="00CC66F9">
        <w:rPr>
          <w:rFonts w:ascii="Times New Roman" w:hAnsi="Times New Roman" w:cs="Times New Roman"/>
          <w:lang w:val="en-US"/>
        </w:rPr>
        <w:t xml:space="preserve"> interval randomized between 500ms and 1,000ms). Within a time-window of 2,000ms after stimulus presentation participants had to react to target </w:t>
      </w:r>
      <w:r w:rsidR="00CC66F9">
        <w:rPr>
          <w:rFonts w:ascii="Times New Roman" w:hAnsi="Times New Roman" w:cs="Times New Roman"/>
          <w:lang w:val="en-US"/>
        </w:rPr>
        <w:t xml:space="preserve">stimuli </w:t>
      </w:r>
      <w:r w:rsidR="00CC66F9">
        <w:rPr>
          <w:rFonts w:ascii="Times New Roman" w:hAnsi="Times New Roman" w:cs="Times New Roman"/>
          <w:lang w:val="en-US"/>
        </w:rPr>
        <w:t>as fast as possible by pressing the space bar. Error rate and reaction time were measured</w:t>
      </w:r>
    </w:p>
    <w:sectPr w:rsidR="00CC66F9" w:rsidRPr="00BA0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12AE5"/>
    <w:multiLevelType w:val="hybridMultilevel"/>
    <w:tmpl w:val="088ADF8E"/>
    <w:lvl w:ilvl="0" w:tplc="AC76AF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5D"/>
    <w:rsid w:val="00040C95"/>
    <w:rsid w:val="000532F0"/>
    <w:rsid w:val="00070315"/>
    <w:rsid w:val="00096161"/>
    <w:rsid w:val="000A49B7"/>
    <w:rsid w:val="000D6144"/>
    <w:rsid w:val="000D7B4B"/>
    <w:rsid w:val="001134F4"/>
    <w:rsid w:val="001A0D14"/>
    <w:rsid w:val="001D2935"/>
    <w:rsid w:val="001E5437"/>
    <w:rsid w:val="001F04B6"/>
    <w:rsid w:val="001F2B53"/>
    <w:rsid w:val="0022345C"/>
    <w:rsid w:val="002330C6"/>
    <w:rsid w:val="0027548A"/>
    <w:rsid w:val="002E4887"/>
    <w:rsid w:val="00305287"/>
    <w:rsid w:val="00313881"/>
    <w:rsid w:val="00335FD0"/>
    <w:rsid w:val="00340E7F"/>
    <w:rsid w:val="003619E1"/>
    <w:rsid w:val="003C206C"/>
    <w:rsid w:val="0040652B"/>
    <w:rsid w:val="00417C4F"/>
    <w:rsid w:val="004200EB"/>
    <w:rsid w:val="00442C65"/>
    <w:rsid w:val="004D1481"/>
    <w:rsid w:val="005111C6"/>
    <w:rsid w:val="0061398A"/>
    <w:rsid w:val="00616F35"/>
    <w:rsid w:val="00631132"/>
    <w:rsid w:val="0063708C"/>
    <w:rsid w:val="00664422"/>
    <w:rsid w:val="006869C4"/>
    <w:rsid w:val="006B11EE"/>
    <w:rsid w:val="006D31FF"/>
    <w:rsid w:val="006D5A96"/>
    <w:rsid w:val="007515AB"/>
    <w:rsid w:val="007722DA"/>
    <w:rsid w:val="007C6232"/>
    <w:rsid w:val="007E24A7"/>
    <w:rsid w:val="007F0705"/>
    <w:rsid w:val="0088169F"/>
    <w:rsid w:val="008B29A1"/>
    <w:rsid w:val="0091155D"/>
    <w:rsid w:val="0097555D"/>
    <w:rsid w:val="00991B9A"/>
    <w:rsid w:val="009A2B0A"/>
    <w:rsid w:val="00A143C2"/>
    <w:rsid w:val="00A21602"/>
    <w:rsid w:val="00A60191"/>
    <w:rsid w:val="00B1101D"/>
    <w:rsid w:val="00B9283E"/>
    <w:rsid w:val="00BA0AF6"/>
    <w:rsid w:val="00BA1F45"/>
    <w:rsid w:val="00C01C31"/>
    <w:rsid w:val="00C30DE1"/>
    <w:rsid w:val="00CC66F9"/>
    <w:rsid w:val="00CC690E"/>
    <w:rsid w:val="00D00D84"/>
    <w:rsid w:val="00D12A43"/>
    <w:rsid w:val="00D727C3"/>
    <w:rsid w:val="00E03AAA"/>
    <w:rsid w:val="00E21CE1"/>
    <w:rsid w:val="00E415E4"/>
    <w:rsid w:val="00E426F5"/>
    <w:rsid w:val="00E429A0"/>
    <w:rsid w:val="00EB74FB"/>
    <w:rsid w:val="00EF1B92"/>
    <w:rsid w:val="00F80BF0"/>
    <w:rsid w:val="00FA7C98"/>
    <w:rsid w:val="00FF1DD4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0DF7"/>
  <w15:chartTrackingRefBased/>
  <w15:docId w15:val="{D9A9FA3C-E9B4-4387-9655-23CDAF4A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55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49B7"/>
    <w:rPr>
      <w:rFonts w:ascii="Lucida Grande" w:hAnsi="Lucida Grande" w:cs="Lucida Grande"/>
      <w:color w:val="323333"/>
      <w:sz w:val="17"/>
      <w:szCs w:val="17"/>
      <w:lang w:val="en-US"/>
    </w:rPr>
  </w:style>
  <w:style w:type="character" w:customStyle="1" w:styleId="s1">
    <w:name w:val="s1"/>
    <w:basedOn w:val="DefaultParagraphFont"/>
    <w:rsid w:val="000A49B7"/>
  </w:style>
  <w:style w:type="paragraph" w:styleId="Caption">
    <w:name w:val="caption"/>
    <w:basedOn w:val="Normal"/>
    <w:next w:val="Normal"/>
    <w:uiPriority w:val="35"/>
    <w:unhideWhenUsed/>
    <w:qFormat/>
    <w:rsid w:val="000532F0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4056</Characters>
  <Application>Microsoft Macintosh Word</Application>
  <DocSecurity>0</DocSecurity>
  <Lines>57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Liebherr</dc:creator>
  <cp:keywords/>
  <dc:description/>
  <cp:lastModifiedBy>Magnus Liebherr</cp:lastModifiedBy>
  <cp:revision>51</cp:revision>
  <dcterms:created xsi:type="dcterms:W3CDTF">2018-04-30T10:19:00Z</dcterms:created>
  <dcterms:modified xsi:type="dcterms:W3CDTF">2019-04-23T20:37:00Z</dcterms:modified>
</cp:coreProperties>
</file>