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 v1.2.2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IQ/OQ/PQ Validation Protocol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NCA-IQOQPQ-001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protocol defines the IQ, OQ, and PQ procedures for NCA Assistant v1.2.2. 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1.1 Test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 version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NonCompart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PowerTOST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nlme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ggplot2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digest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 by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Installation Qualification (IQ)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6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version &gt;= 4.1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R.version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&gt;= 4.1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NonCompart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PowerTOST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app.R parses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parse(file='app.R')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Operational/Performance Qualification — Automated Tests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3.1 Data Handling (OQ) (26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Empty dataset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df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All-NA conc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NA conc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Non-numeric time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 in time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non-numeric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Duplicate times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 time=1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duplicate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Missing subject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missing subj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Sparse subject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obs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&lt;3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Negative conc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Conc=-1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negative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All-zero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all-zero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no LLOQ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with LLOQ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lloq=0.5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only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Unrecognized text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Unrecognized text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Incomplete crossover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 B missing 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Clean dataset passes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Well-formed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1: pre=0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1 on 7-pt profile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[0,0,5,10,4,NA,NA]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2: all=0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3: all=NA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4: all=LLOQ/2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5: pre-Cmax=0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[0,0] post [NA,NA]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6: pre=LLOQ/2 rest=0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[0.5,0.5] post [0,0]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Multi-subject independent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subjects Rule 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processing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Rule affects AUC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 Rule2 vs Rule3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single-arm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treatment col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single_arm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2x2 crossover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is_crossover=TRUE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3.2 NCA (OQ/PQ) (39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Cmax~100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C0=100, t_start=0.001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CMAX~100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lz=0.1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Analytical ke=0.1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LAMZ=0.1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t1/2=6.931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ln(2)/ke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LAMZHL=6.931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AUCinf=1000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C0/ke=1000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AUCIFO=1000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CL=0.5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Dose/AUCinf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Vz=5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VZO=5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12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Cmax&gt;0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CMAX&gt;0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AUClast&gt;0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AUCLST&gt;0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lz estimable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valid LAMZ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&gt;=10/12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6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 IV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CLO present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IV-&gt;CLO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NCA-AG-01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sNCA vs tblNCA: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sNCA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0.001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best R2adj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lz=0.1 R2&gt;0.99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threshold reject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Noisy data R2&lt;0.99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Linear triangle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Triangle AUC last row=10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Log vs Linear differ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 decay comparison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CLFO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EV-&gt;CLFO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no CLO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EV-&gt;no 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affects CL not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dose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 same CL diff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CMAX_DN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CMAX_DN=CMAX/320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all DN cols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DN columns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changes clearance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SS=TRUE vs FALSE changes CL/F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 CL/F values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AUCTAU absent when FALSE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SS=FALSE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AUCTAU 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neg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conc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all zero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All-zero profile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degenerate profile excluded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1 point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observation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insufficient points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unsorted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Unsorted-&gt;Cmax=10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 Cmax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sparse 3pt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large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1e8 concentration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Cmax=1e8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normal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Newline 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 4pt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CRLF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CRLF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blanks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lines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mismatch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vs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non-numeric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abc-&gt;NA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&lt;3 points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sNCA 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Manual-&gt;sNCA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composite key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CSV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Subject+Treatment cols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row count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nrow=SxT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3.3 Bioequivalence (OQ/PQ)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GMR plausible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24-subj 2x2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50-200%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CI contains 100%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GMR=1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 contains 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conclusion correct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GMR=1 CV=20% N=24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BE=YES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MSE&gt;0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BE-NE-01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bioinequivalent fails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BE=NO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mixed: converges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nlme::lme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 vs fixed agree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GMR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paired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Fixed-order vs paired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df=N-1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df=N-1=23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BE-PL-01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Pipeline: T/R counts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CSV-&gt;NCA-&gt;T/R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3.4 v1.1 Features (OQ) (6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OQ-79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 slider propagates to NCA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R2adj=0.5 vs 0.9999 -&gt; count valid lz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Lower threshold -&gt; more or equal valid lz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correct adjusted lz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lm on last 4 pts vs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 within 0.1%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negative slope rejected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Ascending/peak data -&gt; lz must be positive or 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Positive lz or NA (never negative)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2-point R2adj = 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2 points selected, R2adj must be NA not 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R2adj=NA for 2 points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logged in settings JSON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override list -&gt; serialize to JSON -&gt; parse back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lz_overrides present with profile data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 contains override section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 with lz_overrides -&gt; check script content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section in script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3.5 Power (OQ)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 for CV=20%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Higher CV -&gt; larger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More subjects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&gt;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more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PWR-PN-01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increases with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P40&gt;P20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PWR-DES-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ABEL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sampleN.scABEL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RSABE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sampleN.RSABE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PWR-NT-01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NTID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sampleN.NTIDFDA or sampleN.NTID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DP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sampleN.dp with doses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PWR-IV-01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handled gracefully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either errors or returns result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crash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3.6 Export (OQ)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NCA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NCA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summary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queryable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from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is 1.2.2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=='1.2.2'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1.2.2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versions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packageVersion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return strings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computable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SHA-256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64-char hex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valid 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generate_nca_script-&gt;parse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key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contents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elements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EXP-MN-01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Three-way integrity manifest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-&gt; count SHA-256 entries in data_integrity.txt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hashes: source data, settings, results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EXP-CMP-01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Reproduction auto-comparison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Record bundles app_results_reference.csv; script auto-compares; independent recompute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present + comparison in script + max rel diff &lt; 1e-6 (MATCH)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N=12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Mean&gt;0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 Cmax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GeoMean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 names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cdisc_pk_names()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&gt;10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formats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NA-&gt;dash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fmt_pk(NA) returns UTF-8 em-dash bytes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80 94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3.7 Usability (OQ) (17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UI-AB-01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Labels exist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pk_param_labels coverage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UI-HLP-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help_column_mapping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missing-&gt;invalid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complete-&gt;valid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empty-&gt;invalid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/mnt/ paths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R/*.R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browser()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browser()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UI-NS-01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persistent storage (GEN-04)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database/persistent storage in app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DB calls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displayed (GEN-05)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formatted for display in UI code (robust to line breaks)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in UI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UI-BLK-01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errors block processing (DAT-05)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times -&gt; pass=FALSE blocks analysis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UI-ERR-01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read errors handled (DAT-06)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tryCatch and error notification in upload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UI-PSD-01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Per-subject dose support (NCA-09)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mapping in upload module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support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BE limits (BE-07)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limits configurable via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be_lower/be_upper in code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UI-CVB-01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 CV bridge to power (PWR-05)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module references NCA-derived CV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 bridge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UI-JSN-01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 exported as JSON (EXP-03)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export in export_record.R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toJSON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in export (EXP-05)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referenced in export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export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UI-HUB-01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 hub (UI-03)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Hub/landing page in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3.8 Visualization (OQ) (9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Visualization module file present and parseable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file.exists + parse()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parses without 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 of example data satisfies Jensen's inequality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exp(mean(log(pos_vals)))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GM &lt; AM, GM finite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exclusion counts zeros correctly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sum(conc &lt;= 0)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excluded, 4 positives, finite GM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 transform of positive subset produces no NaN/Inf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log10(positive subset)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finite log values, no NaN/Inf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normalisation guards zero/NA dose with NA output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ifelse guard then division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0.1, NA, 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Colour-by choices exclude unmapped columns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replicate color_by_choices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subject and none offered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dimension validation rejects out-of-range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validation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w=0-&gt;w_err, w=21-&gt;w_err, h=0-&gt;h_err, 7x5-&gt;ok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has viz_settings parameter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names(formals(create_analysis_record))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viz_settings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Treatment overlay: crossover data has multiple treatments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example has &gt;=2 treatment levels for overlay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&gt;=2 treatments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Manual Tests (PQ)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060"/>
        <w:gridCol w:w="1200"/>
        <w:gridCol w:w="600"/>
        <w:gridCol w:w="80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Procedure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P/F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launches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Column auto-detect UI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report renders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selection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NCA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 inspector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NCA 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grid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forest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CI table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curve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Analysis Record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Methods page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Guide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 popovers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notification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Responsive layout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individual profiles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half-life review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info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data gate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spaghetti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colour-by options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summary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BLQ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log scale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URS-VIZ-07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PNG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invalid dims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dose normalisation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URS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60"/>
        <w:gridCol w:w="1000"/>
        <w:gridCol w:w="10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 ID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IQ-01, IQ-02, IQ-03, IQ-04, IQ-05, IQ-06, URS-GEN-01, DAT-AD-, DAT-AD-, DAT-AD-, DAT-DQ-01, DAT-DQ-02, DAT-DQ-03, DAT-DQ-04, DAT-DQ-05, DAT-DQ-06, DAT-DQ-07, DAT-DQ-08, DAT-DQ-09, DAT-DQ-10, DAT-DQ-11, DAT-DQ-12, DAT-DQ-13, DAT-BLQ-01, DAT-BLQ-02, DAT-BLQ-03, DAT-BLQ-04, DAT-BLQ-05, DAT-BLQ-06, DAT-BLQ-07, DAT-BLQ-08, DAT-DES-01, DAT-DES-02, NCA-GT-01, NCA-GT-02, NCA-GT-03, NCA-GT-04, NCA-GT-05, NCA-GT-06, NCA-TH-01, NCA-TH-02, NCA-TH-03, NCA-TH-04, NCA-IN-01, NCA-IN-02, NCA-AG-01, NCA-LZ-01, NCA-LZ-02, NCA-TR-01, NCA-TR-02, NCA-RT-01, NCA-RT-02, NCA-RT-03, NCA-DN-01, NCA-DN-02, NCA-SS-01, NCA-SS-02, NCA-ED-01, NCA-ED-02, NCA-ED-03, NCA-ED-04, NCA-ED-05, NCA-ED-06, NCA-ME-01, NCA-ME-02, NCA-ME-03, NCA-ME-04, NCA-ME-05, NCA-ME-06, NCA-ME-07, NCA-XO-01, NCA-XO-02, BE-AN-01, BE-AN-02, BE-AN-03, BE-AN-04, BE-NE-01, BE-MX-01, BE-MX-02, BE-FO-01, BE-FO-02, BE-PL-01, OQ-79, OQ-80, OQ-81, OQ-82, OQ-83, OQ-84, PWR-SS-01, PWR-CV-01, PWR-CV-02, PWR-PN-01, PWR-DES-, PWR-HV-01, PWR-HV-02, PWR-NT-01, PWR-DP-01, PWR-IV-01, EXP-DT-01, EXP-DT-02, EXP-VR-01, EXP-VR-02, EXP-VR-03, EXP-SH-01, EXP-RS-01, EXP-RS-02, EXP-MN-01, EXP-CMP-01, EXP-SM-01, EXP-SM-02, EXP-SM-03, EXP-CD-01, EXP-FM-01, EXP-FM-02, UI-AB-01, UI-HLP-, UI-VM-01, UI-VM-02, UI-VM-03, UI-CQ-01, UI-CQ-02, UI-NS-01, UI-VER-01, UI-BLK-01, UI-ERR-01, UI-PSD-01, UI-BEL-01, UI-CVB-01, UI-JSN-01, UI-BER-01, UI-HUB-01, VIZ-01, VIZ-02, VIZ-03, VIZ-04, VIZ-05, VIZ-06, VIZ-07, VIZ-08, VIZ-09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MAN-02, MAN-03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MAN-01, MAN-20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MAN-09, MAN-10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URS-NCA-12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MAN-22, MAN-23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URS-PWR-04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MAN-26, MAN-27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MAN-31, MAN-32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URS-VIZ-07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2400"/>
        <w:gridCol w:w="1160"/>
        <w:gridCol w:w="120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ID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Summary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212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180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QA sign-off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Outcome: □ QUALIFIED   □ NOT QUALIFIED   □ QUALIFIED WITH DEVIATIONS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v1.2 — IQ/OQ/PQ Protocol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2026-04-09T15:52:32.911Z</dcterms:created>
  <dcterms:modified xsi:type="dcterms:W3CDTF">2026-04-09T15:52:32.912Z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