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590 automated and 77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compared to four significant figures. Below 0.294 nothing is scaled, and the ordinary test against 80.00–125.00% is used with the model you chose.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30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