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(482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544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353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