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v1.8.0</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September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v1.8.0. Execute: Rscript validation/validation.R from the project root. The test tables below list every automated test with the method, expected result, URS reference and classification exactly as defined in validation.R (482 automated, 62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Controlled-mode test server and directory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DBI, RSQLite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shinymanager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Controlled mode (sections 2, 3.20 and the MAN-GXP tests): run the IQ-GXP checks and the manual tests on a test server set up by following the user manual's appendix on controlled installations step by step, not on a laptop. Create four test accounts: an analyst, a reviewer, an account with both roles and an inspector, and name the system owner who runs gxp/manage_users.R. List every difference between this test server and the production server, with an assessment of its significance, in section 7.</w:t>
      </w:r>
    </w:p>
    <w:p>
      <w:pPr>
        <w:pStyle w:val="Heading2"/>
      </w:pPr>
      <w:r>
        <w:rPr>
          <w:rFonts w:ascii="Arial" w:cs="Arial" w:eastAsia="Arial" w:hAnsi="Arial"/>
        </w:rPr>
        <w:t>1.2 Protocol Approval (before execution)</w:t>
      </w:r>
    </w:p>
    <w:p>
      <w:pPr>
        <w:spacing w:after="100"/>
      </w:pPr>
      <w:r>
        <w:rPr>
          <w:rFonts w:ascii="Arial" w:cs="Arial" w:eastAsia="Arial" w:hAnsi="Arial"/>
          <w:sz w:val="22"/>
          <w:szCs w:val="22"/>
        </w:rPr>
        <w:t>Approve this protocol, with any local changes, before the tests are run. The approval at the end of the document records the outcome after execution.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Approved by (QA)</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1.3 Checklist for Adopting Organisations</w:t>
      </w:r>
    </w:p>
    <w:p>
      <w:pPr>
        <w:spacing w:after="100"/>
      </w:pPr>
      <w:r>
        <w:rPr>
          <w:rFonts w:ascii="Arial" w:cs="Arial" w:eastAsia="Arial" w:hAnsi="Arial"/>
          <w:sz w:val="22"/>
          <w:szCs w:val="22"/>
        </w:rPr>
        <w:t>The validation package is a starting point. These steps are the adopting organisation's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Step</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Done</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 a tagged release on a controlled system. The public shinyapps.io instance is outside the validation scope.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the validated package versions: renv::restore(lockfile = "validation/renv.lock"), or record the differences for a risk assessment.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the URS and its FMEA against your intended use; add, remove or re-score requirements and hazards.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Fill in the test environment (1.1) and approve this protocol before execution (1.2).</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Rscript validation/validation.R; keep validation_results.csv and validation_environment.txt. IQ-REL-01 and IQ-REL-02 must pass.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manual OQ tests (section 4) and record the observations.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user PQ (section 5) with datasets like your own studies, against an independent reference.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Assess every deviation and every SUPPORTIVE failure (section 7).</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public app or a standard installation: put in place what the app does not provide there (access control, an audit trail of who ran which analysis, archiving of source files and Analysis Records). On a controlled installation: the items below.</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 when to re-qualify: a new release, a change of R or of a package version, or a new operating system.</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installation: set up the server as in the manual's appendix (service account, HTTPS through nginx, Shiny Server on localhost with app_idle_timeout 0, controlled directory on local disk, gxp/CONTROLLED, sudoers rule for manage_users.R only, NTP, backups at a separate site).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Confirm the intended environment: two-factor sign-in to reach the server, managed devices whose browsers do not save passwords, and monitoring of the system log with named recipients of security alerts.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 the system owner, who is not an analyst or reviewer on the same studies, and restrict root access on the server to IT.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 the procedures of the manual's chapter on regulated use: account management, audit trail review (frequency and triggers), investigation of a broken chain, inspector accounts, producing the trail in an inspection, archiving, restore tests, disaster recovery, and the policy that electronic signatures are binding.</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Inform users with a privacy notice that the audit trail holds personal data about them (and involve the works council where required).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Train analysts and reviewers, including Tutorial 8 on a training installation, never on the production server; keep the training records.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 or reject the residual risks of URS section 4.1, among them the shared starting password admin.</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Have the automated GXP tests reviewed by a person other than their author before this protocol is approved.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bl>
    <w:p>
      <w:r>
        <w:br w:type="page"/>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26 tests: R version, required packages, that every source file parses, and that the installed files and package versions match the release manifest and lockfile.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gxp_audit.R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R/gxp_audit.R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gxp_access.R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gxp_sign.R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R/gxp_sign.R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manage_users.R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gxp/manage_users.R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files match the release manifest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of app.R, R/, converters/, cdisc/ and www/ against validation/release_manifest.csv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file matches the manifest of this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packages are the validated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 versions (DESCRIPTION) against validation/renv.lock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versions; a difference needs a risk assessment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2.1 Controlled Installation (IQ-GXP, carried out on the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Check</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shinymanager, DBI and RSQLite with validation/renv.lock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Versions as in the lockfile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Marker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gxp/CONTROLLED; start the app without NCA_GXP_DIR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present, owned by root; the app refuses to start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directory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-ld $NCA_GXP_DIR; df on its path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Owner the service account, mode 0700, on local disk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write access for users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an analyst's operating-system account, try to create a file in the controlled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file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 ~shiny/.Renviron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 0600; NCA_GXP_KEY not in the repository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HTTPS only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http:// and https:// addresses of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 redirects to HTTPS; valid certificate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 Server not exposed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Connect to the Shiny Server port from another machine; check app_idle_timeout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setting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Reach the server from a managed device outside its network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 required before the app is reachable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Clock</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timedatectl (or equivalent)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NTP synchronised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Sudo rule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the system owner, run sudo -H -u shiny with a command other than 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created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init, then verify and head; file the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head recorded in the quality system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Security alert arrives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Lock a test account with 5 wrong passwords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alert line reaches the named recipient through the log monitoring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Backup and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last night's backup of the controlled directory to another location; verify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succeeds; trail intact; records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MAN-GXP-01 on a clean machine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archived release shows the archived records and a verified trail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Uploads and connections through nginx</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data file of at least 5 MB; keep a session open for 20 minutes while moving the mouse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file uploads; the session stays connected (nginx client_max_body_size, WebSocket forwarding and proxy_read_timeout as in the manual's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ERROR without an 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 no 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negative (the profile would get no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LLOQ/2 before the last measurable value, missing after, pre-dose=0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after the last measurable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after dosing and before first quantifiable=LLOQ/2,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flagged as BLQ: the pre-dose '&lt;0.5' -&gt; 0, BLQ after the last measurable value -&gt;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LLOQ 0.25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1.8.0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in open mode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 outside R/gxp_*.R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planner_cv_offer(), which uses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UI-COL-01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layout_columns() has one width per input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UI file and compare col_widths with the number of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layout_columns() where the widths are recycled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 a failed pre-specified mixed model gives no verdict (the fixed-effects estimate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counts 23 complete subjects; mixed model uses all 24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gets a ratio and 90% CI but no bioequivalence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for LAMZHL and CMAX on the 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ratio and CI, 'no verdict', no limits; Cmax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3.16 Statistical Audit (OQ/PQ)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needs the dosing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is_steady_state = TRUE and no tau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result, warning asking for the dosing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covers 0 to tau, also when C(tau) is missing; Cavg = AUCtau /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B ends at 8 h, tau = 12 h; compare with NonCompart partial 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 partial AUC 0-12 (extrapolated), Cavg = AUCtau/12, TAU = 12 for all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Clearance and volume at steady state use AUCtau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AUCtau and Vz/F x lambda-z x AUCtau for both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dose x unit factor for both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summary parameters in every path, with the entered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run_nca and single run_single_nca (no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columns present; tau = 12 without a pre-dose sample; fluctuation formula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records reproduce with the recorded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 records with tau = 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recorded;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defaults follow the method; parallel designs ask for the total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planner_default_theta0(), planner_cv_label()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 90 / 90 / 97.5; 'total CV' for parallel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describes the models and criteria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summary labels do not refer to PK parameters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mod_path_viz.R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Cmax/AUC wording in concentration plot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3.17 Partial AUC (OQ/PQ) (22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on sampling times equals hand-calculated trapezoids (linear and log-down)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intervals 0-1 and 2-8 h vs trapezoids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h = 7.625 in both methods; 2-8 h = 39 (linear) and the log-down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cutoff between samples is interpolated with the analysis's method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cutoffs 0.75 and 3 h; hand interpolation and NonCompart iAUC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0-0.75 h = 4.8125, 0-3 h = 27.875 (linear); log-down equal to hand and NonCompart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End at the last measurable concentration (t): AUClast minus AUC from 0 to start,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with Tlast 24 h and 12 h; intervals 0-t, 3-t, 12-t, 20-t, 3-24 and 3-12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3-t equals hand trapezoids to each profile's Tlast; 0-t = AUClast; start = Tlast gives 0; start &gt; Tlast is missing; an interval ending exactly at Tlast equals the t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extrapolation: an interval past Tlast is not reported, whatever the half-life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0-18 h (Q ends at 12 h) and 20-30 h (beyond both); R2 threshold 0.7 and 0.999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past Tlast with a note naming the profile and its last measurable time; values inside Tlast unaffected by the lambda-z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intervals must lie within 0 to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 12 h; intervals 0-24, 4-t, 0-4 and 0-12; and a profile sampled only to 8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0-24 and 4-t refused with a message; 0-12 equals AUCtau when tau is within Tlast; 0-4 equals hand trapezoids; when sampling stops before tau, AUCtau is extrapolated and the interval is not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single-profile analyses give identical partial AUCs, also without a time-0 sample and after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vs run_single_nca; oral and IV bolus; linear and log-down; first sample at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AUC, Cmax and Tmax in every interval; 0-t equals AUClast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Contiguous intervals add up to AUClast (long-acting injectable in days)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burst then plateau near the LLOQ, BLQ text, rule 1; 0-3, 3-14, 14-t days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 equals AUClast for both profiles and both methods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and Tmax in an interval are observed values, without interpolation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 0.75-3, 1.2-1.8 (no sample), 0-t and 20-30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at 1 h; missing without samples in the window or past Tlast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 entries are checked and read back from a record in the same shape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validate_partial_aucs, partial_auc_spec on a JSON round trip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messages for end &lt;= start, negative start, duplicates, non-numeric end, unknown role; identical spec after 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for interpolated cutoffs, zero partial AUCs and intervals resting on BLQ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 0.75 h; a zero early interval; plateau 14 d-t with BLQ and few measurable samples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note names the interval and the profiles, states the BLQ criterion, and flags a window with fewer than three measurable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BLQ flag is kept through the pipeline and does not change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with LLOQ 0.05 and rule 1; run_nca with and without the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 TRUE exactly for the 8 BLQ samples; absent without LLOQ; identical NCA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of a partial AUC: same model and CI as other metrics; verdict follows the role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fixture; AUC 0-1.5 h pivotal, AUC 4 h-t supportive, Cmax 0-1.5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equal to lm on log values; YES/NO for pivotal; ratio and CI without verdict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zero partial AUC gives no estimate and no verdict, with counts per treatment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Test profiles with a zero AUC 0-0.5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message counts 2 Test and 0 Reference zeros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suppressed metric stays visible, with the profiles that dropped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with one zero AUC 0-0.5 h in subject 1, period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that metric alone has no estimate, names subject and period and counts the zeros; other metrics unaffected; summary statistics still count the 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how many profiles are missing for a metric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20 h-t, which lies past Tlast in part of the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Missing_Test + Missing_Ref equals the number of profiles without a value; labelled in exports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design: partial AUC CI and CVwR agree with replicateBE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AUC 0-4 h from the app into replicateBE::method.A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 CI and CVwR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store the intervals and reproduce the partial AUCs; a changed interval is detected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and single-profile record with intervals; interval end edited in the 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intervals in analysis_settings.json; MATCH; DIFFERENT after the edit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labels, units and the CDISC code AUCINT with the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friendly_name, add_units_to_labels, cdisc_pk_codes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with en dash and units; AUCINT with PPSTINT/PPENINT; no code for Cmax in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Figures shade the partial AUC intervals, also in the Figure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partial_auc_shading(); summary figure record with two shaded intervals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0-1.5 and 4-36 (t drawn to the last time); script shades them; figure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profiles that rest mainly on BLQ-derived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late-absorbing profile under BLQ rules 1 and 6; partial_auc_blq_counts()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gives a zero and no estimate; rule 6 keeps the estimate but reports one Test profile as mostly BLQ, and Cmax in the interval inherits that flag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covers partial AUCs and Cmax within an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add_dose_normalized() on a result with two intervals, single and per-subject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DN columns for the interval AUC and Cmax but not Tmax; doses matched by subject; AUCINTD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help and Data Guide describe partial AUCs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Methods, help, Data Guide and the interval editor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3.18 Release Review v1.5.0 (OQ/PQ) (58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log-down AUClast and AUMClast count the fall to an embedded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0,5,20,15,0,6,4,2,1 at 0-24 h, log-down, single and batch vs hand calculation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113.574 (NonCompart alone gives 98.574); AUMClast equal to the hand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parameters derived from AUClast follow the corrected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CL/F, Vz/F, MRT, %extrap and AUCinf/D recomputed from the corrected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equals its definition (mg and ng/mL: CL/F in L/h = dose / AUCinf x 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partial AUC ending at t after an embedded BLQ is not negative and matches the hand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10, BLQ, 1, 0.9, 0.7, 0.6 with LLOQ 0.5 and Rule 1, log-down, interval 2-t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2-t = hand value (was -0.66 before the fix)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profiles without a fall to zero are unchanged, and steady state and IV follow the corrected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vs NonCompart unchanged; steady state CL/F from AUCtau; infusion Vss = MRT x CL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identical to NonCompart; the identities hold after the correction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with a pre-dose sample at time 0 gives the same result as without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900e^-3t + 100e^-0.1t (AUCinf 1300), first sample 0.25 h, with and without a 0 or BLQ row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within 1% of 1300 in all cases (was 1196 with the t = 0 row); C0 back-extrapolated; review fit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at steady state takes the trough from the whole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with pre-dose trough 40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 40 (the trough); C0 back-extrapolated above the first post-dose sample, not the trough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decimal-comma file with thousands separators is read at the right magnitude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file with decimal comma and values 12.500, 1.234,5 and dose 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12500, 1234.5 and dose 1000 (were read as 12.5, NA and 1); no quality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 point in a decimal-comma file is refused, naming the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upload with 0.5 in Time and 3.75 in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ERRORs naming the columns with examples; the values are never read as 0.5 or 3.75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subject IDs that restart in each sequence are refused before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renumbered 1-6 within each sequence, with and without Sequence 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data check (blocks analysis) and build_be_data() stops; the original IDs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a subject recorded in two sequences is an error, not an unbalanced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subject's period-2 rows given the other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the sequence line shows subjects per 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a crossover without a mapped Period gets no estimate and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with Sequence mapped and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point estimate, CI or verdict; the reason asks for the Period column (was a verdict from a model without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Period is detected from APERIOD and Occasion/OCC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ADaM and NONMEM-style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APERIOD, OCC and Occasion map to Period; Visit is not mapped automatically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R-06: each path's UI is built once, so settings survive leaving and returning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app.R; confirmed in the running app (dose 4.02 kept after Home and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path UI appears once in the page definition and never in a server-side renderUI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a planner result is cleared when an input changes after the calculation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planner: calculate at CV 20%, then change the CV to 40%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from PowerTOST after Calculate; no result after the CV changes (was N = 20 shown next to a CV of 40%)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NCA and bioequivalence results are cleared when their settings change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modules; checked in the running app (unit change cleared the All Subjects table, CI level change cleared the BE results, parameters kept after a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method, route, steady state, limits, CI level, Reference and model are watched; BE keeps the compared parameters; a half-life recalculation clears the BE result; mappings only name columns of the current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apply to Cmax only unless all metrics are chosen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69.84-143.19% with Test AUClast scaled by 0.90; variability panel on the highly variable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judged against 80-125% (NO) unless 'all metrics' (YES); Cmax keeps the widened limits; implied ABEL limits for Cmax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values set by a BLQ rule are not used for the terminal half-life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k = 0.2/h, BLQ at 24-48 h (LLOQ 2); Rule 1 and Rule 4; batch, single profile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half-life equal to Rule 1 (3.47 h, true 3.47) in all three (was 7.27 h with the LLOQ/2 tail in the fit)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a BLQ pre-dose sample is not imputed, and BE notes Rules 3-6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and 0.5 h (LLOQ 0.5) under Rules 1, 4 and 6; BE module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 = 0 sample stays 0 under Rules 4 and 6, and Tlag is 0.5 h under Rules 1, 4 and 6; the BE results note the rule when it is 3-6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ICH M13A checks flag a high pre-dose value, fewer than 12 subjects and poor AUC coverage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be_m13a_checks() on the 2x2x2 fixture with a period-2 pre-dose value at 20% of Cmax, 10 subjects, 6 profiles with AUC%extrap 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message for the clean fixture; one message for each problem, naming the profile; none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M13A is cited and the default comparison is Cmax and AUC(0-t)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Methods page and the Bioequivalence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M13A in the references; Cmax and AUClast selected by default; the M13A checks are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R-11: text after row 1000 of an Excel file is read, in flat and ADNCA uploads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1200-row xlsx with BLQ text only after row 1000; ADNCA xlsx with DTYPE in the last row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BLQ entry and the DTYPE value are read (were missing: readxl guessed the types from 1000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R-12: units stated in the data are pre-selected and a contradicting selection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 example with AVALU ug/mL and RRLTU DAYS; flat file with ConcUnit and TimeUnit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mapped to the app's choices; ng/mL and h refused with the column named; the paths pre-select and check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R-13: the planner gets the kind of CV its design and method need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for crossover, parallel and replicate analyses and planner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Within-subject CV only for crossover designs, total CV only from a parallel analysis; ABEL gets CVwT 35 and CVwR 45 (was CVwT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R-14: two periods merged into one profile are flagged, and TAD is preferred over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Interaction study with time since first dose (period 2 at 168 h) and an unmapped Visit column; theophylline and 2x2x2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warnings for the merged profiles; none for the example data; TAD chosen as 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R-15: concentration-time lines are drawn per profile, not per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crossover example: profile groups, Figure Record script and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for 6 subjects x 2 periods (was 6 zig-zag lines); the Figure Record draws the same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R-16: a changed file or a deleted reference column makes the reproduction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pipeline code edited, data file changed, CMAX and AUCLST deleted from the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with the reason in each case (was MATCH); the manifest covers the reference and the script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R-17/R-18: records use private folders, and the app states where data go and what it is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and list tempdir(); fallback path; upload page, About page and engine badge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record in its own folder, removed afterwards; fallback copies private and deleted; notice and intended use shown; badge says 'Tested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 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 planner's own calls give PowerTOST's sample sizes and power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and planner_power(), the functions the planner calls, for ABE (crossover, parallel), ABEL, RSABE and 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 20, 76, 24, 20, 14; ABEL power at n = 28 equal to power.scABEL (100,000 simulations)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Method B (mixed model) agrees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fit_be_parameter(model_type = 'mixed') vs replicateBE::method.B(option = 2) on rds01-rds30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and 90% CI equal to 1e-6 (Methods: 'its results agree with the replicateBE package')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theophylline AUClast and Cmax equal an independent calculation for all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Linear trapezoids written out by hand for every theophylline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Cmax and Tmax identical to the hand calculation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R-20: release files can be generated and the About page shows the pipeline fingerprint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make_release_files.R parses and writes the lockfile and manifest; About and environment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files and environment record in place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R-21: theme colours pass WCAG AA with white text; hub cards and help buttons work without a mouse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Contrast of the six theme colours against white; hub card, help button and badge markup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theme colour at least 4.5:1 (was 2.2-3.8 for success, info, warning, danger, secondary); keyboard-operable cards; named help buttons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with chosen half-life points, predicted Clast is taken at Tlast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Points 8, 12, 24 h chosen, a 0 at 36 h; single profile and batch vs lm()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CLSTP = exp(b0 - lambda-z x 24), AUCIFP and CL/F (pred) from it (NonCompart alone predicts at 36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R-23: Tlag is the last sample before the first measurable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5, 20, 15, 0, 6, 4 (embedded zero); 0, 0, 20, ... (lag); single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0 with an embedded zero (NonCompart gives 6 h); 1 h with a real 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R-24: steady state without a pre-dose sample is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with and without a sample at time 0;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naming the profile when there is no pre-dose sample; none when there is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R-31: a half-life note is not presented as an excluded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alert code; run_nca with a minimum R2 of 0.9999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and other notes in separate alerts; the R2 note is a note, not an exclusion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R-25: a negative concentration blocks the analysis without an LLOQ, and is BLQ with 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-0.1 at t = 0, LLOQ 0 and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without an LLOQ (NonCompart would return no parameters); WARNING that the BLQ rule handles it with an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R-26: exports carry the units of the run; half-life is not labelled in hours when time is in minutes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with time in minutes; rename_nca_columns() with units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says Half-Life (min) (was Half-Life (h) over values in minutes); units on every labelled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R-27: IV clearance and volume are shown in the result card and the default views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run; card, table and summary code; unit 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 and Vz (CLO, VZO) shown for IV instead of an empty CL/F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R-28: a bioequivalence verdict is given only for the 90% confidence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at 80%, 90% and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at 90% only; the 80% and 95% intervals are shown without a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R-29: Visualize describes the arithmetic mean as arithmetic and does not clamp log-scale bars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Visualize module text and summary code; checked in the running app with the arithmetic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Caption, legend and note follow the statistic; no 1e-10 clamp on a log axis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R-30: the Half-Life Review shows the fit the results use and keeps overrides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an embedded zero; IV bolus; review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count equal to NonCompart's (was one more); IV bolus review fit equal to the result; overrides reloaded per profile and removable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R-33: the Methods steady-state text and the BE table match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and Bioequivalence PK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claim that AUC0-t is AUCtau or that Vz/F is not reported; the BE table shows AUCtau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R-34: parallel data are not run under the default crossover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example: detected design, design check for 2x2x2, BE module pre-selection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detected and pre-selected; a crossover selection on one-period data is flagged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R-35: error messages use the app's words and say what to do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validate_mapping(), friendly_read_error(), LLOQ button and single-profile infusion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On-screen names in the mapping message; a hint for read errors; the LLOQ button says what it does; infusion duration checked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R-36: a new upload clears the analysis state of the previous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with state from an earlier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partial AUC intervals and figure settings cleared when a new file is chosen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R-37: the navbar wraps on a phone instead of widening the page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custom.css; checked in the running app at 375 px (every page 375 px wide, was 457)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Navbar items wrap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R-38: dose-normalised values appear once, all labelled, and in the default view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per-profile doses and dose normalisation; All Subjects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duplicate or raw-code headers; NonCompart's CMAXD kept in the data (records) but not shown twice; DN columns in the default view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R-39: no label is lost in a non-UTF-8 locale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source file with LC_ALL=C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'unable to translate' warning (was 12 choice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R-41: single-dose Vss and MRT are not reported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single profile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Vss and MRT to last empty (NonCompart's values are single-dose quantities); CL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R-42: a parallel study reports the Welch interval when it changes the conclusion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Reference (SD 0.10) vs 12 Test (SD 0.30); equal groups as control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93.27-127.39% reported against pooled 99.15-119.83%; nothing when the two agree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R-43: the steady-state trough can be compared in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analysed at steady state (tau 12 h); parameter list of the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at steady state gets a ratio, CI and verdict, and is offered for comparison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R-45: statistical and NCA wording matches the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 text for the wordings the review found wrong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of the incorrect wordings remain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R-46: data-reading edge cases are read correctly or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Windows-1252 CSV with IDs 001 and 01; case-variant treatments; a dose varying within a profile; two time columns; sparse and late profiles; a user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Latin-1 read with IDs kept distinct; each problem reported; sparse 2-6 h profile accepted, 168 h start refused; user flag dropped; dose normalisation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R-47: CDISC notes state the ISO 8601 interval format and that units are not CT-coded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a partial AUC; code sheet and panel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PPSTINT/PPENINT note asks for ISO 8601 durations; units are said not to be CT terms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R-48: LICENSE is the verbatim GPL-3 text and the About page lists dependency licences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LICENSE against R's copy of GPL-3; About page package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licence text (was missing the title, preamble and FSF notice); copyright and GPL-3.0-or-later notice in app.R, About and README; licence column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R-50: on-screen text uses words, not codes, and consistent spelling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design_label(); module and help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shown in words; British spelling in prose; help and refusal texts match the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under Rule 4 is the last measured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BLQ at 6 h (embedded) and from 24 h (LLOQ 2), Rules 1 and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16 h and the same Clast under both rules (Rule 4 gave 48 h); the embedded BLQ is LLOQ/2 under Rule 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3.19 Manual Review 1.7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P-01: a period without measurable concentrations is counted as missing and named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all BLQ; subject 2's Reference period at 3%; unchanged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missing (Test) 1 (was 0) and the profile named with M13A 2.2.1.1; the 3% period flagged; no note for the clean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P-02: values set by a BLQ rule do not end the lag time, and Rule 6 leaves an all-BLQ profile at 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0.5 and 1 h, first measurable at 1.5 h (LLOQ 1), and a profile BLQ throughout; Rules 1 to 6,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1 h under every rule (Rules 3, 4 and 6 gave 0); the all-BLQ profile stays 0 under Rule 6 (was LLOQ/2, Cmax 0.5) and gets no NCA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verdict that includes data M13A excludes says it is not the primary analysis; the batch checks the pre-dose value too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(subject 1: pre-dose 0.74 of Cmax 10.5 mg/L) in the batch and bioequivalence wording; N = 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names subject 1 (was no check); the BE note says the verdicts are not the M13A primary analysis; N &lt; 12 is a statistical result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the Analysis Record holds the data quality findings and the notes shown with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of the crossover example with its quality findings and an M13A note (given twice and once missing)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has a Checks sheet and the summary a Checks and Notes section with the note once (the record had neither)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T-02, R-02, R-05, R-11, R-15: the app's wording matches what it does and claims no more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the upload module, Data Guide, About page, data notice and BE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steps as the app works ('Set LLOQ to', then Process Data); notice asks for anonymised data; no 'audit trail' or 'validated' claim; Cmax scope label without 'reference-scaled'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can apply to Cmax and the partial AUCs without widening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with a 0-1 h interval; limits 69.84-143.19 under the three scopes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only: AUC and partial metrics at 80; Cmax and partial AUCs: partial metrics widened, AUClast at 80 (no such choice before); all: every metric widened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P-14, P-15: Ctau,ss is reported apart from Cmin, and nothing extrapolated to infinity is shown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minimum 3.5 at 0.5 h (after the dose), 4.2 at 12 h; a second profile ending at 10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3.5, Ctau 4.2 (no Ctau before), Ctau empty without a sample at tau; AUC to infinity, % extrapolated, AUMC to infinity and predicted CL/V empty (were shown); CL/F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T-07: every output column has a label, and every column with a dimension has a unit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NonCompart and app columns for extravascular, IV bolus and IV infusion, single dose and steady state, with 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code as a label (C0, AUCPBEO, VZP, CLP, MRTIV*, VSSO/P were); a unit on every column with a dimension (about 20 had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a record that holds a rewritten copy of the data says so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with and without the fallback copy of the data; both analysis paths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and summary say the record holds a rewritten CSV whose name and hash differ (the record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T-16, T-01: an example file with BLQ results, and an installation with the validated 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data/example_blq.csv through the quality check (LLOQ 0 and 0.5) and the NCA; install_and_run.R; Data Guide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'&lt;0.5' entries in 8 subjects; LLOQ 0 is refused, 0.5 passes; subject 5's lag time 0.5 h; a --validated install from validation/renv.lock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3.20 Controlled Mode (OQ/PQ) (47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packages controlled mode needs are installed (DBI, RSQLite, shinymanager)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new trail verifies: 10 entries, intact, first entry trail_created with a zero prev_hash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audit_init() + 9 x audit_append();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n = 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entry records user, role, organisation, UTC time, app version and the previous 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audit_read() of a new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 role, organisation filled; time as YYYY-MM-DDThh:mm:ss.sssZ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on the trail table are refused by the triggers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through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4 rows;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changed byte, a deleted row, an inserted row and swapped rows are each detected at the right entry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tamper with copies (triggers dropped);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intact; first broken entry 5 (changed), 6 (deleted), 5 (inserted), 5 (swapped)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Removing the last entries is detected against an anchor filed earlier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audit_head(); delete entries 8-10 in a copy; audit_verify() with and without the anchor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without the anchor (a bare chain cannot tell), broken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processes appending 500 entries each at the same time give one intact chain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Rscript processes, 500 audit_append() each,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1501 entries, intact, 500 per writer, writes interleaved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append to a read-only trail stops with an error and leaves no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chmod 0444 on audit.sqlite; audit_append()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still 3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entry written after the clock was set back is reported as a warning, not a break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append an entry with a time before its predecessor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one clock 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gxp_guard() writes before the action, returns FALSE when it cannot, and is a no-op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(open), TRUE and one entry (writable), FALSE and no entry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is stored read-only under its SHA-256 and its creation is logged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gxp_store_record() on a small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records/&lt;sha&gt;.zip, read-only; record_created with that SHA-256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security alert goes to the system log (or the fallback file) and into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gxp_alert() with logger, and with logger unavailable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sent both times; security_alerts.log written in the fallback; two security_alert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refuses to start with gxp/CONTROLLED present and controlled mode not configured, or with the organisation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gxp_check_startup() without and with the marker; with NCA_GXP_ORG empty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allowed without the marker; stop with the marker; stop naming NCA_GXP_ORG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each command writes its event, with the person from SUDO_USER, a reason, and old and new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init, add x3, role, reset, deactivate through Rscript with SUDO_USER=validator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six account entries by validator, reasons, old/new values; trail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refuses a reused ID, an inspector with a second role, a missing reason, and the service account acting as itself; an ID only typed at the login page stays free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four invalid calls; then add an ID that only appears as a failed sign-in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refused with its message; no account created for them; the ID from the login page is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 and reset accounts start with admin and must change it; a deactivated account cannot sign in or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shinymanager::check_credentials() on the store built by the script (sign-in and signing use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 and rev accepted with must_change; insp refused as expired; passwords stored hashed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a read-only folder whose manifest checks out, verified in a fresh R session from the archived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archive; SHA-256 of every file; unzip the archived release and run its verify on the archive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files present and matching; read-only; 'Intact' from the archived release; trail_archived written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account changes at the same moment both survive (one transaction each)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'add' processes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accounts in credentials and pwd_mngt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 rule: at least 12 characters, a digit, a lower-case and an upper-case letter, never admin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gxp_validate_pwd() on 9 cases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Valid2026pass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loads none of the controlled-mode packages and adds nothing to the UI</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app.R in a fresh R process with NCA_GXP_DIR unset; inspect loadedNamespaces() and the UI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shinymanager, DBI or RSQLite loaded; no gxp element in the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app_started records the configuration in force (policy values, directory, organisation,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gxp_app_started() in a test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app_started entry with the configuration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are read from the signed-in user, per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has_role() for analyst, analyst;reviewer, inspector and a session without a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as held; no role without a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 attempts are logged (ok, failed, locked) and a lockout raises a security alert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with a right, a wrong and an unknown login; at the fifth failure; on a locked account with the right and a wrong password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login_ok, login_failed x2, login_locked x2; three security alerts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URS-GXP-03,URS-GXP-05,URS-GXP-16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place results are produced or leave the app has its audit hook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the hooks in the module sources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data_loaded 2, analysis_run 7, export_downloaded 6, record_created 4, signed-in analyst in 4 records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export hooks stop the download when the audit trail cannot be written, and do nothing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gxp_record_done() and gxp_export_done()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no-ops in open mode; entries when writable; an error (download stopped), no entry and no stored copy when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analyst in a record is the signed-in user in controlled mode, the typed name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gxp_analyst() in open and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typed name or 'Analyst'; signed-in name in controlled mode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Logging adds well under 100 ms to an analysis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 x gxp_guard() with the SHA-256 of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&lt; 0.1 s per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own record, wrong password, a closed record, an analyst and an inspector are all refused; a reviewer's signature binds to the SHA-256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reviewer, analyst and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refusals with their messages; a security alert for each attempt without the reviewer role; one record_signed on ana's record, by rev, with meaning and printed name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third failed signature ends the session and sends a security alert; a locked account cannot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wrong passwords in one session; then a signature with the lock counter at the limit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session closed; 3 signature_failed; a security alert; locked account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URS-GXP-03,URS-GXP-08,URS-GXP-16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password changed during the session is the one that counts at signing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rev's password in the store after the session started; sign with the old, then the new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old refused; new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Signature sheet, validity line and signed bundle; a changed stored copy makes the signature 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 download the bundle, read the sheet; append a byte to the stored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bundle = unchanged record zip + sheet with creator, reviewer, UTC, meaning, validity, head; after the change INVALID and listed in Exceptions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URS-GXP-08,URS-GXP-09,URS-GXP-18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 a record file: a stored record is found with its signatures; an altered copy is not found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inspector: upload the stored record and an altered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found / not found; two record_verified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Exceptions query finds its planted 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plant one case per query in a test trail; gxp_exceptions()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query finds its case; no false invalid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Users overview: current roles, status and role history; the trail review is signed only by a reviewer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gxp_users_overview(); trail review attempted by the inspector and by the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 history shown; one trail_reviewed, by rev, with the head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URS-GXP-14,URS-GXP-20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sees the status and review of own records only; reviewers and inspectors see the data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details for an analyst and an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analyst: own record, no history; inspector: history, no Approve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URS-GXP-10,URS-GXP-13,URS-GXP-17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refused without the right current password, when reused, when the rule is broken and when locked; accepted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around gxp_password_submit(): five refusals, then a valid change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refusal with its message; afterwards the old password fails, the new works, the expiry is reset,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forced change at first login is logged at the next login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user_added in the trail, have_changed = TRUE in the store; gxp_detect_forced_change()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password_changed (first login or expiry)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gets none of the Audit trail outputs, even when a page asks for them; sheet downloads and verifications are logged or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analyst (outputs forced) and inspector (sheet download; verification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output for the analyst; record_downloaded for the sheet; no verification result without its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URS-GXP-10,URS-GXP-11,URS-GXP-07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login ID with control characters or excessive length is cleaned before it reaches the trail and the system log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with a newline and 200 extra characters in the 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control characters; at most 64 characters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record's data_integrity.txt says which mode it was made in; open-mode records keep their wording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write_integrity_manifest() in open and in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the existing sentence; controlled: stored on the server, audit trail of the organisation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starts only after the required password change, checked on the server and not taken from the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gxp_app_allowed() with a password change pending, a 91-day-old password, an 89-day-old one and an unknown user; gxp_server calls it before starting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the 89-day-old password starts the app; three security alerts; the check comes before the start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URS-GXP-02,URS-GXP-03,URS-GXP-16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is refused while a password change is due and once the reviewer role has been removed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 set must_change, then take the reviewer role away in the store during the session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with their messages; no record_signed or trail_reviewed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signature binds to the record shown in the dialog, not to a selection changed afterwards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submit without opening the dialog; open it on one record, select another, submit; select the first again, submit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first two refused; one record_signed, on the record shown in the dialog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verify with a filed head detects entries removed from the end of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the head of a trail; delete the last three entries in a copy; verify the copy without and with the filed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trail with its head: exit 0; truncated copy: exit 0 without the head, exit 2 and 'entries removed'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names the data it was made from, also after other data were loaded or run in the same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 typed-in data, then store a figure record made from another dataset; each path passes its own data SHA-256 to gxp_record_done()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record_created carries the figure's data SHA-256, not the latest entry's; all four paths pass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Ten failed sign-ins within an hour raise one alert; three wrong current passwords end the session with an alert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11 times with a wrong password for one ID; three wrong current passwords in the Change password dialog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failed_sign_ins alert at the tenth failure; the session closes after the third wrong current password, with one alert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shows every account with its roles, status and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on the store built by the manage_users.R tests (add, role, reset)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exit 0; each account with its current roles; the role change and reset in its history, by the person who ran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URS-GXP-20,URS-GXP-04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4. Manual Tests (OQ)</w:t>
      </w:r>
    </w:p>
    <w:p>
      <w:pPr>
        <w:spacing w:after="100"/>
      </w:pPr>
      <w:r>
        <w:rPr>
          <w:rFonts w:ascii="Arial" w:cs="Arial" w:eastAsia="Arial" w:hAnsi="Arial"/>
          <w:sz w:val="22"/>
          <w:szCs w:val="22"/>
        </w:rPr>
        <w:t>These tests need a running app. They check the interface against the requirements; record the observation and pass or fail for each.</w:t>
      </w:r>
    </w:p>
    <w:p>
      <w:pPr>
        <w:spacing w:after="100"/>
      </w:pPr>
      <w:r>
        <w:rPr>
          <w:rFonts w:ascii="Arial" w:cs="Arial" w:eastAsia="Arial" w:hAnsi="Arial"/>
          <w:sz w:val="22"/>
          <w:szCs w:val="22"/>
        </w:rPr>
        <w:t>For every test record the software version, the tester's name and role, the date, and evidence (a screenshot or an export) where the expected result is visible on screen. Where possible the tester is not the author of the test. The MAN-GXP tests need the controlled-mode test server of section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All Subjects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validation/fixtures/be_2x2x2_crossover.csv (LLOQ 0.5); All Subjects: 2 intervals, 0-1.5 with Cmax and 12-t;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Columns Partial AUC 0-1.5, Cmax 0-1.5, Tmax 0-1.5, Partial AUC 12-t with units, in the table, summary and Excel; AUCINT in the CDISC codes; zero note for 12-t where Tlast is 12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 partial AUC interval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Enter start 2 and end 1, then run; tick steady state with tau 12 and enter 0-24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message; no analysis run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Bioequivalence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on the same file: 0-1.5 pivotal with Cmax, 4-t supportive; run once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partial AUCs and Cmax 0-1.5 compared on the first run; YES/NO for pivotal, no verdict (grey in the forest plot)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partial AUCs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the Complete Analysis Record after MAN-47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says MATCH; intervals and roles in analysis_settings.json and the HTML summary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help and shading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'What is a partial AUC?'; in Visualize Data choose Summary Plot and tick shading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 shown; intervals shaded; the suggested legend names the shaded intervals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an archive on a clean machine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a machine without the app: unzip app_release.zip from a manage_users.R archive, renv::restore(lockfile = 'renv.lock'), copy the archive to a writable folder, set NCA_GXP_DIR/KEY/ORG to it (with the users.sqlite of the installation), start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starts in controlled mode; the Records page lists the archived records; Verify chain reports the head in verification_report.txt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runs before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login page and on the forced password-change page, run Shiny.setInputValue('nav_path','be') in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page does not change; the audit trail shows no analysis or navigation entries for that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sign-in with the starting password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an account with manage_users.R add; sign in with admin; try admin and a short password as the new password; then a valid one; sign in again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change screen states the 12-character rule; admin and the short password are refused; the valid one is accepted; the trail shows password_changed (first login or expiry)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hub line and About page in controlled mode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analyst and as a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Controlled badge (tooltip with organisation and host) and the user menu with name, roles, Change password and Sign out; hub: 'Signed in as ...'; About: organisation, host and controlled directory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Inactivity: activity keeps the session, the warning comes 2 minutes before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move the mouse now and then for 20 minutes; then leave the page untouched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Still signed in after 20 minutes; after 13 minutes without activity a warning with a countdown and Stay signed in; after 15 minutes the login page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from the user menu</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Change password; enter a wrong current password; then the right one with a new password that breaks the rule; then a valid new password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'incorrect, 2 attempts left'; the rule is shown; 'Your password has been changed.'; you stay signed in; the browser does not offer to fill in the fields; the trail shows password_change_failed and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Sign out in the user menu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login page; the trail shows session_end with reason 'sign out'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is unchanged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the app without NCA_GXP_DIR; compare the hub and the four analysis paths with the previous release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login, no Controlled badge, no user menu, no hub line; the screens are the same as before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analysis path writes its entries with the right hashes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signed in as an analyst: type data in One Subject and run it; upload example_theoph.csv, run All Subjects; upload example_be_crossover.csv, run Bioequivalence; draw a figure; in each path download the results and create a record; recalculate one half-life with other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trail shows data_loaded (typed in / the file's SHA-256), analysis_run (run and half-life override) with the same data SHA-256, export_downloaded per file and record_created per record; the records folder holds each zip under its SHA-256; the status line under each record button says 'Stored for review' (a figure: 'Stored')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in the app</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 audit.sqlite read-only on the test server; run an analysis; try a download; make it writable again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 carried out' dialog; no new results; the download fails with the same dialog; no entries were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page and signing dialog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Records; select a record awaiting review; check the details and the data history; Approve with a wrong, then the right password; Reject another without and with a reason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dialog shows record, study, type, author, date, short SHA-256 and the meaning; the user ID stays after a failure; 'N attempts left'; the record stays selected, and the right password typed with Enter pressed straight after it signs the record; Sign is disabled until a reason is typed; the row changes status at once; the browser does not fill in the password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Inspector account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inspector; open Records and Audit trail; try to sign from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records and the trail visible; no Approve, Reject or Sign trail review; the console attempt is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 trail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Audit trail; look at Exceptions; filter All entries; Verify chain; Export CSV; Users; Sign trail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events; filters work; 'Intact: N entries'; the CSV starts with the verification line; the last-review line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URS-GXP-11,URS-GXP-14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5. Performance Qualification by the User</w:t>
      </w:r>
    </w:p>
    <w:p>
      <w:pPr>
        <w:spacing w:after="100"/>
      </w:pPr>
      <w:r>
        <w:rPr>
          <w:rFonts w:ascii="Arial" w:cs="Arial" w:eastAsia="Arial" w:hAnsi="Arial"/>
          <w:sz w:val="22"/>
          <w:szCs w:val="22"/>
        </w:rPr>
        <w:t>The automated tests use reference data sets. The user PQ shows that the app gives the right results for the adopting organisation's own kind of study. Choose at least one dataset per study type in use (for example a single-dose study, a crossover bioequivalence study and a steady-state study), analyse it with the app, and compare the results with an independent reference: a previously validated system, a published analysis or a hand calculation. Set the acceptance criterion before the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Dataset and analysis</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Independent reference</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Acceptance criterion</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spacing w:after="100"/>
      </w:pPr>
      <w:r>
        <w:rPr>
          <w:rFonts w:ascii="Arial" w:cs="Arial" w:eastAsia="Arial" w:hAnsi="Arial"/>
          <w:sz w:val="22"/>
          <w:szCs w:val="22"/>
        </w:rPr>
        <w:t>Controlled installation. In addition, carry out one complete two-person workflow with the organisation's own data: an analyst analyses and creates a record; a reviewer reads the data history, rejects it once with a reason and approves a corrected record; an attempt to approve one's own record and a signature with a wrong password are refused; a reviewer signs a trail review; the archive is verified on a second computer. Two analysts and one reviewer then do the three workflows (analyse and create a record, review and approve, review the trail) while thinking aloud; every hesitation longer than a few seconds is recorded as a finding in section 7. Finally, an analysis in controlled mode may take at most 100 ms longer than in open mode.</w:t>
      </w:r>
    </w:p>
    <w:p>
      <w:r>
        <w:br w:type="page"/>
      </w:r>
    </w:p>
    <w:p>
      <w:pPr>
        <w:pStyle w:val="Heading1"/>
      </w:pPr>
      <w:r>
        <w:rPr>
          <w:rFonts w:ascii="Arial" w:cs="Arial" w:eastAsia="Arial" w:hAnsi="Arial"/>
        </w:rPr>
        <w:t>6.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IQ-19, IQ-20, IQ-21, IQ-22, IQ-APP-01, IQ-APP-02, IQ-REL-01, IQ-REL-02, DAT-PREP-09, UI-CQ-01, UI-CQ-02, REV3-09, REL-31, REL-49, REL-56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 REV4-07, PAUC-18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 REL-27, GXP-20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REL-27, MRV-05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IQ-REL-01, IQ-REL-02, REL-31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REL-13, REL-14, REL-15, REL-46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 REL-07, REL-21, REL-46, REL-54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 REL-12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 REL-08, REL-24, REL-37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 PAUC-11, REL-18, REL-58, MRV-02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 REL-09, REL-10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REL-22, REL-38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 REL-02, REL-30, REL-34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 REL-05, REL-39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 REL-01, REL-04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 REL-17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 REL-15, REL-22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 REV4-01, REV4-02, REV4-03, REV4-04, REL-06, REL-35, REL-43, REL-50, MRV-07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 PAUC-22, REL-48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 REL-33, REL-42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PAUC-01, PAUC-02, PAUC-03, PAUC-04, PAUC-06, PAUC-07, PAUC-08, PAUC-09, PAUC-10, REL-03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 REL-11, REL-19, REL-20, REL-51, REL-52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 REL-44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 REV3-14, REL-40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 REL-29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 REL-16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PAUC-12, PAUC-13, PAUC-19, PAUC-20, PAUC-14, PAUC-21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REV-05, REL-11, REL-16, REL-19, REL-20, REL-40, MRV-01, MRV-03, MRV-06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 REV4-06, REL-14, REL-23, REL-28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 REL-38, MRV-04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 MRV-09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 REV4-05, REL-26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PAUC-15, REL-55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 UI-COL-01, PAUC-16, REL-32, REL-53, REL-57, MRV-08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MRV-10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 REL-13,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 REL-36, REL-45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REL-32,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 REL-25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 REV4-08, REL-41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REC-08, PAUC-17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GXP-01, GXP-10, GXP-13, GXP-20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GXP-26, GXP-41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MAN-GXP-02, MAN-GXP-04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GXP-16, GXP-19, GXP-23, GXP-29, GXP-36, GXP-37, GXP-41, GXP-42, GXP-46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MAN-GXP-03, MAN-GXP-05, MAN-GXP-06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GXP-14, GXP-15, GXP-16, GXP-18,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GXP-03, GXP-04, GXP-07, GXP-09, GXP-21, GXP-23, GXP-24, GXP-27, GXP-39, GXP-45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MAN-GXP-07, 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GXP-05, GXP-06,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GXP-08, GXP-10, GXP-25, GXP-38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GXP-28, GXP-29, GXP-30, GXP-31, GXP-43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GXP-11, GXP-25, GXP-31,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 GXP-38, GXP-42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GXP-35, GXP-45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GXP-21, GXP-33, GXP-34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GXP-12, GXP-23, GXP-29, GXP-41, GXP-46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GXP-31, GXP-32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URS-GXP-20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GXP-34,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bl>
    <w:p>
      <w:r>
        <w:br w:type="page"/>
      </w:r>
    </w:p>
    <w:p>
      <w:pPr>
        <w:pStyle w:val="Heading1"/>
      </w:pPr>
      <w:r>
        <w:rPr>
          <w:rFonts w:ascii="Arial" w:cs="Arial" w:eastAsia="Arial" w:hAnsi="Arial"/>
        </w:rPr>
        <w:t>7.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Usability findings from the walkthrough of section 5 and the differences between the test and production servers (section 1.1) are recorded here too.</w:t>
      </w:r>
    </w:p>
    <w:p>
      <w:r>
        <w:br w:type="page"/>
      </w:r>
    </w:p>
    <w:p>
      <w:pPr>
        <w:pStyle w:val="Heading1"/>
      </w:pPr>
      <w:r>
        <w:rPr>
          <w:rFonts w:ascii="Arial" w:cs="Arial" w:eastAsia="Arial" w:hAnsi="Arial"/>
        </w:rPr>
        <w:t>8.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544</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482</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353</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129</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62</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89/89</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p>
      <w:pPr>
        <w:spacing w:after="100"/>
      </w:pPr>
      <w:r>
        <w:rPr>
          <w:rFonts w:ascii="Arial" w:cs="Arial" w:eastAsia="Arial" w:hAnsi="Arial"/>
          <w:sz w:val="22"/>
          <w:szCs w:val="22"/>
        </w:rPr>
        <w:t>For controlled mode, name the server and the controlled directory that were qualified: controlled mode is qualified for that installation only. Server: ______________  Controlled directory: ______________</w:t>
      </w:r>
    </w:p>
    <w:sectPr>
      <w:headerReference w:type="default" r:id="rId7"/>
      <w:footerReference w:type="default" r:id="rId8"/>
      <w:headerReference w:type="firs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NCA Assistant v1.8.0 — IQ/OQ/PQ Protocol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