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both"/>
        <w:rPr>
          <w:rFonts w:hint="eastAsia"/>
          <w:sz w:val="72"/>
          <w:szCs w:val="40"/>
          <w:lang w:val="en-US" w:eastAsia="zh-CN"/>
        </w:rPr>
      </w:pPr>
    </w:p>
    <w:p>
      <w:pPr>
        <w:pStyle w:val="2"/>
        <w:bidi w:val="0"/>
        <w:jc w:val="both"/>
        <w:rPr>
          <w:rFonts w:hint="eastAsia"/>
          <w:sz w:val="72"/>
          <w:szCs w:val="40"/>
          <w:lang w:val="en-US" w:eastAsia="zh-CN"/>
        </w:rPr>
      </w:pPr>
    </w:p>
    <w:p>
      <w:pPr>
        <w:pStyle w:val="2"/>
        <w:bidi w:val="0"/>
        <w:jc w:val="center"/>
        <w:rPr>
          <w:rFonts w:hint="eastAsia"/>
          <w:sz w:val="72"/>
          <w:szCs w:val="40"/>
          <w:lang w:val="en-US" w:eastAsia="zh-CN"/>
        </w:rPr>
      </w:pPr>
    </w:p>
    <w:p>
      <w:pPr>
        <w:pStyle w:val="2"/>
        <w:bidi w:val="0"/>
        <w:jc w:val="center"/>
        <w:rPr>
          <w:rFonts w:hint="eastAsia"/>
          <w:sz w:val="72"/>
          <w:szCs w:val="40"/>
          <w:lang w:val="en-US" w:eastAsia="zh-CN"/>
        </w:rPr>
      </w:pPr>
      <w:bookmarkStart w:id="0" w:name="_Toc15024"/>
      <w:bookmarkStart w:id="1" w:name="_Toc30687"/>
      <w:r>
        <w:rPr>
          <w:rFonts w:hint="eastAsia"/>
          <w:sz w:val="72"/>
          <w:szCs w:val="40"/>
          <w:lang w:val="en-US" w:eastAsia="zh-CN"/>
        </w:rPr>
        <w:t>珠联“臂”合</w:t>
      </w:r>
      <w:bookmarkEnd w:id="0"/>
      <w:bookmarkEnd w:id="1"/>
    </w:p>
    <w:p>
      <w:pPr>
        <w:jc w:val="right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——多场景模块化串联机械臂结构</w:t>
      </w:r>
    </w:p>
    <w:p>
      <w:pPr>
        <w:jc w:val="right"/>
        <w:rPr>
          <w:rFonts w:hint="default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设计与分析优化</w:t>
      </w:r>
    </w:p>
    <w:p>
      <w:pPr>
        <w:jc w:val="right"/>
        <w:rPr>
          <w:rFonts w:hint="eastAsia"/>
          <w:sz w:val="52"/>
          <w:szCs w:val="32"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 w:val="0"/>
          <w:bCs w:val="0"/>
          <w:i w:val="0"/>
          <w:iCs w:val="0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72"/>
          <w:szCs w:val="72"/>
          <w:lang w:val="en-US" w:eastAsia="zh-CN"/>
        </w:rPr>
        <w:t>研究日志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default"/>
          <w:sz w:val="52"/>
          <w:szCs w:val="32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宁夏回族自治区固原市第一中学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郭沫晗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>
      <w:pPr>
        <w:pStyle w:val="2"/>
        <w:bidi w:val="0"/>
        <w:jc w:val="center"/>
      </w:pPr>
      <w:bookmarkStart w:id="2" w:name="_Toc26861"/>
      <w:bookmarkStart w:id="16" w:name="_GoBack"/>
      <w:bookmarkEnd w:id="16"/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目 录</w:t>
      </w:r>
      <w:bookmarkEnd w:id="2"/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TOC \o "1-3" \h \u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_Toc29471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日志主题：电磁驱动模块化连续型机械臂的构想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_Toc29471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- 2 -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_Toc9381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日志主题：电磁驱动模块化连续型机械臂的草图绘制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_Toc9381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- 3 -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_Toc10034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日志主题：模块化串联机械臂的初步设想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_Toc10034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- 4 -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_Toc992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日志主题：模块化串联机械臂的结构设计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_Toc992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- 5 -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_Toc970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日志主题：模块化串联机械臂3D模型的搭建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_Toc970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- 6 -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_Toc14687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日志主题：模块化串联机械臂多场景组件的构想和设计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_Toc14687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- 7 -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_Toc21268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bCs/>
          <w:sz w:val="24"/>
          <w:szCs w:val="44"/>
          <w:lang w:val="en-US" w:eastAsia="zh-CN"/>
        </w:rPr>
        <w:t>日志主题：模块化串联机械臂结构设计验证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_Toc21268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- 8 -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_Toc1865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bCs/>
          <w:sz w:val="24"/>
          <w:szCs w:val="44"/>
          <w:lang w:val="en-US" w:eastAsia="zh-CN"/>
        </w:rPr>
        <w:t>日志主题：模块化串联机械臂关节有限元分析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_Toc1865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- 9 -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_Toc5280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bCs/>
          <w:sz w:val="24"/>
          <w:szCs w:val="44"/>
          <w:lang w:val="en-US" w:eastAsia="zh-CN"/>
        </w:rPr>
        <w:t>日志主题：模块化串联机械臂电路结构的构想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_Toc5280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- 10 -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_Toc9444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bCs/>
          <w:sz w:val="24"/>
          <w:szCs w:val="44"/>
          <w:lang w:val="en-US" w:eastAsia="zh-CN"/>
        </w:rPr>
        <w:t>日志主题：模块化串联机械臂电路结构的设计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_Toc9444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- 11 -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_Toc26798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bCs/>
          <w:sz w:val="24"/>
          <w:szCs w:val="44"/>
          <w:lang w:val="en-US" w:eastAsia="zh-CN"/>
        </w:rPr>
        <w:t>日志主题：模块化串联机械臂运动学解算的学习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_Toc26798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- 12 -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  <w:rPr>
          <w:sz w:val="24"/>
          <w:szCs w:val="32"/>
        </w:rPr>
      </w:pPr>
      <w:r>
        <w:rPr>
          <w:rFonts w:hint="default"/>
          <w:sz w:val="24"/>
          <w:szCs w:val="36"/>
          <w:lang w:val="en-US" w:eastAsia="zh-CN"/>
        </w:rPr>
        <w:fldChar w:fldCharType="begin"/>
      </w:r>
      <w:r>
        <w:rPr>
          <w:rFonts w:hint="default"/>
          <w:sz w:val="24"/>
          <w:szCs w:val="36"/>
          <w:lang w:val="en-US" w:eastAsia="zh-CN"/>
        </w:rPr>
        <w:instrText xml:space="preserve"> HYPERLINK \l _Toc10045 </w:instrText>
      </w:r>
      <w:r>
        <w:rPr>
          <w:rFonts w:hint="default"/>
          <w:sz w:val="24"/>
          <w:szCs w:val="36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 w:val="24"/>
          <w:szCs w:val="36"/>
          <w:lang w:val="en-US" w:eastAsia="zh-CN"/>
        </w:rPr>
        <w:t>附件1</w:t>
      </w:r>
      <w:r>
        <w:rPr>
          <w:sz w:val="24"/>
          <w:szCs w:val="32"/>
        </w:rPr>
        <w:tab/>
      </w:r>
      <w:r>
        <w:rPr>
          <w:sz w:val="24"/>
          <w:szCs w:val="32"/>
        </w:rPr>
        <w:fldChar w:fldCharType="begin"/>
      </w:r>
      <w:r>
        <w:rPr>
          <w:sz w:val="24"/>
          <w:szCs w:val="32"/>
        </w:rPr>
        <w:instrText xml:space="preserve"> PAGEREF _Toc10045 \h </w:instrText>
      </w:r>
      <w:r>
        <w:rPr>
          <w:sz w:val="24"/>
          <w:szCs w:val="32"/>
        </w:rPr>
        <w:fldChar w:fldCharType="separate"/>
      </w:r>
      <w:r>
        <w:rPr>
          <w:sz w:val="24"/>
          <w:szCs w:val="32"/>
        </w:rPr>
        <w:t>- 13 -</w:t>
      </w:r>
      <w:r>
        <w:rPr>
          <w:sz w:val="24"/>
          <w:szCs w:val="32"/>
        </w:rPr>
        <w:fldChar w:fldCharType="end"/>
      </w:r>
      <w:r>
        <w:rPr>
          <w:rFonts w:hint="default"/>
          <w:sz w:val="24"/>
          <w:szCs w:val="36"/>
          <w:lang w:val="en-US" w:eastAsia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rFonts w:hint="default"/>
          <w:szCs w:val="28"/>
          <w:lang w:val="en-US" w:eastAsia="zh-CN"/>
        </w:rPr>
        <w:fldChar w:fldCharType="begin"/>
      </w:r>
      <w:r>
        <w:rPr>
          <w:rFonts w:hint="default"/>
          <w:szCs w:val="28"/>
          <w:lang w:val="en-US" w:eastAsia="zh-CN"/>
        </w:rPr>
        <w:instrText xml:space="preserve"> HYPERLINK \l _Toc22201 </w:instrText>
      </w:r>
      <w:r>
        <w:rPr>
          <w:rFonts w:hint="default"/>
          <w:szCs w:val="28"/>
          <w:lang w:val="en-US" w:eastAsia="zh-CN"/>
        </w:rPr>
        <w:fldChar w:fldCharType="separate"/>
      </w:r>
      <w:r>
        <w:rPr>
          <w:rFonts w:hint="eastAsia" w:ascii="华文仿宋" w:hAnsi="华文仿宋" w:eastAsia="华文仿宋" w:cs="华文仿宋"/>
          <w:szCs w:val="28"/>
          <w:lang w:val="en-US" w:eastAsia="zh-CN"/>
        </w:rPr>
        <w:t>附件2</w:t>
      </w:r>
      <w:r>
        <w:tab/>
      </w:r>
      <w:r>
        <w:fldChar w:fldCharType="begin"/>
      </w:r>
      <w:r>
        <w:instrText xml:space="preserve"> PAGEREF _Toc22201 \h </w:instrText>
      </w:r>
      <w:r>
        <w:fldChar w:fldCharType="separate"/>
      </w:r>
      <w:r>
        <w:t>- 15 -</w:t>
      </w:r>
      <w:r>
        <w:fldChar w:fldCharType="end"/>
      </w:r>
      <w:r>
        <w:rPr>
          <w:rFonts w:hint="default"/>
          <w:szCs w:val="28"/>
          <w:lang w:val="en-US" w:eastAsia="zh-CN"/>
        </w:rPr>
        <w:fldChar w:fldCharType="end"/>
      </w:r>
    </w:p>
    <w:p>
      <w:pPr>
        <w:jc w:val="center"/>
        <w:rPr>
          <w:rFonts w:hint="default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default"/>
          <w:szCs w:val="28"/>
          <w:lang w:val="en-US" w:eastAsia="zh-CN"/>
        </w:rPr>
        <w:fldChar w:fldCharType="end"/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bookmarkStart w:id="3" w:name="_Toc29471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日志主题：电磁驱动模块化连续型机械臂的构想</w:t>
      </w:r>
      <w:bookmarkEnd w:id="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2023年10月1日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1"/>
              </w:numP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根据对连续型机械臂的了解构想新的驱动方式</w:t>
            </w:r>
          </w:p>
          <w:p>
            <w:pPr>
              <w:numPr>
                <w:ilvl w:val="0"/>
                <w:numId w:val="1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作出研究计划并分析该课题的可行性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  <w:t>在</w:t>
            </w: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10月1日国庆假期，受到软体动物关节的启发，开始了解不含离散关节的连续型机械臂，通过查阅文献，得知目前对连续型机械臂的研究中，主要以绳驱式和气动式为主。柔性材料多种多样，机械臂整体结构复杂，在执行特殊环境的任务时，具有很大的局限性，且不利于维护与拓展。因此萌发了研究电磁驱动连续型机械臂的想法，并做出了研究计划（见附件1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2"/>
              </w:numP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阅读文献学会提炼有效信息，并积极查阅相关资料，确保获取知识的准确与严谨</w:t>
            </w:r>
          </w:p>
          <w:p>
            <w:pPr>
              <w:numPr>
                <w:ilvl w:val="0"/>
                <w:numId w:val="2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从连续型机械臂应用的层面出发，多角度分析机构的可行性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4" w:name="_Toc9381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日志主题：电磁驱动模块化连续型机械臂的草图绘制</w:t>
      </w:r>
      <w:bookmarkEnd w:id="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2023年10月3日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3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了解离散型与非离散型关节的种类与特性，选取合适的连接组件</w:t>
            </w:r>
          </w:p>
          <w:p>
            <w:pPr>
              <w:numPr>
                <w:ilvl w:val="0"/>
                <w:numId w:val="3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通过对电磁驱动连续型机械臂的构想，使用SolidWorks绘制3D草图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10月3日，通过查阅资料了解了机械臂离散型与非离散型关节的种类与特性，并理清了传统离散型刚性机械臂与非离散型连续型机械臂的关系，选取了万向节作为机械臂的主要关节组件，设计了机械臂的电磁驱动思路与整体的简单结构，并做出草图（见附件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4"/>
              </w:numP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进一步学习机器人学相关的书籍，对整体知识架构有清晰系统的认识</w:t>
            </w:r>
          </w:p>
          <w:p>
            <w:pPr>
              <w:numPr>
                <w:ilvl w:val="0"/>
                <w:numId w:val="4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使用SolidWorks绘制3D模型时，应考虑到总装配体与各个子装配体之间的运动关系、作出准确实用的设计图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5" w:name="_Toc10034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日志主题：模块化串联机械臂的初步设想</w:t>
      </w:r>
      <w:bookmarkEnd w:id="5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2024年1月25日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5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查阅文献，了解模块化机械臂的发展现状</w:t>
            </w:r>
          </w:p>
          <w:p>
            <w:pPr>
              <w:numPr>
                <w:ilvl w:val="0"/>
                <w:numId w:val="5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尝试将非连续性刚性机械臂与连续型柔性机械臂的优点结合，设计出新的结构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1月25日，考虑到电磁相关知识的储备不足，电磁驱动的仿真技术不完备、设备不支持，尝试改变研究思路，将非连续性刚性机械臂与连续型柔性机械臂的优点结合，并规避各自的缺点，设计模块化串联机械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从多个角度分析问题，并尝试从不同层面得出解决方案。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6" w:name="_Toc992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日志主题：模块化串联机械臂的结构设计</w:t>
      </w:r>
      <w:bookmarkEnd w:id="6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2024年2月1日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6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根据机器人学相关知识，得出机械臂模块化连接的整体思路</w:t>
            </w:r>
          </w:p>
          <w:p>
            <w:pPr>
              <w:numPr>
                <w:ilvl w:val="0"/>
                <w:numId w:val="6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以中国传统建筑榫卯结构半刚性连接的特点，设计串联机械臂的模块化连接节点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1日，通过阅读机器人学的相关数据，了解了机械臂的基本结构，并从刚性连杆为突破口，在传统刚性机械臂的基础上，增加模块化连接组件，由树形机构组织的方法，得出了机械臂模块化连接的整体思路。通过查阅文献，了解了中国传统建筑榫卯结构半刚性连接节点，并结合十字刻半榫和燕尾榫的特点，设计了机械臂每个连杆处的模块化连接节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学会多个角度思考问题，擅于从其他学科汲取知识，探究解决问题的方案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7" w:name="_Toc970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日志主题：模块化串联机械臂3D模型的搭建</w:t>
      </w:r>
      <w:bookmarkEnd w:id="7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2024年2月5日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7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依据机械臂模块化连接的思路与榫卯结构的设计灵感，搭建对应节点的3D模型</w:t>
            </w:r>
          </w:p>
          <w:p>
            <w:pPr>
              <w:numPr>
                <w:ilvl w:val="0"/>
                <w:numId w:val="7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选取合适的驱动装置并简单装配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5日，使用SolidWorks将基于榫卯结构的模块化连接节点转化为实体模型，根据扭矩、转速、负载能力等多方面的考量，选取了合适的双轴PWM伺服数字舵机作为驱动装置，并进行简单装配，搭建了模块化串联机械臂的3D模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拓宽对机械标准件的了解，提高设计的效率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8" w:name="_Toc14687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日志主题：模块化串联机械臂多场景组件的构想和设计</w:t>
      </w:r>
      <w:bookmarkEnd w:id="8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2024年2月6日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8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拓展机械臂的使用场景，设计以多种传感器为核心的场景组件</w:t>
            </w:r>
          </w:p>
          <w:p>
            <w:pPr>
              <w:numPr>
                <w:ilvl w:val="0"/>
                <w:numId w:val="8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选取对应的机械爪和传感器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6日，在模块化串联机械臂基本结构设计的基础上，构想增加对应多种工作场景的场景模块，以拓展机械臂的使用范围。设计了机械爪，用于一般物体的抓取；以HC-HR04超声波传感器为核心的超声波模块，用于搜救，医疗的测距工作；以MQ系列气体传感器为核心的气体传感器，用于工业制造与监测。并基于榫卯结构连接节点分别设计了各个场景模块的3D模型，简单装配加以验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探究更多种传感器以及使用场景，尝试加入摄像头模块，实现更复杂多元的任务。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bookmarkStart w:id="9" w:name="_Toc21268"/>
      <w: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  <w:t>日志主题：模块化串联机械臂结构设计验证</w:t>
      </w:r>
      <w:bookmarkEnd w:id="9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2024年2月7日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9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使用以光敏树脂为主要材质的光固化3D打印技术，制作了模块化间接节点模型</w:t>
            </w:r>
          </w:p>
          <w:p>
            <w:pPr>
              <w:numPr>
                <w:ilvl w:val="0"/>
                <w:numId w:val="9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验证了模块化连接与拓展机械臂自由度可行性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0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在2024年2月7日，经过3D模型的装配测试，使用以光敏树脂为主要材质的光固化3D打印技术，制作了模块化间接节点模型。成功验证了验证了模块化连接与拓展机械臂自由度的可行性。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后期研究过程中应优化连接组件的材料，使其具有更高的强度。计算模型的公差，控制3D打印的机械误差，使装配测试更加顺利。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bookmarkStart w:id="10" w:name="_Toc1865"/>
      <w: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  <w:t>日志主题：模块化串联机械臂关节有限元分析</w:t>
      </w:r>
      <w:bookmarkEnd w:id="10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2023年2月8日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10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使用SolidWorks对树脂材料的模块化连接节点进行静力学有限元法分析。</w:t>
            </w:r>
          </w:p>
          <w:p>
            <w:pPr>
              <w:numPr>
                <w:ilvl w:val="0"/>
                <w:numId w:val="10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确保机械臂在相应工作环境下运行的可靠性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0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8日，经过对模块化串联机械臂链接装配功能的实验验证，使用SolidWorks的Simulation插件对机械臂进行单关节、多关节的静力学有限元分析，输出数据云图，得出了机械臂模块化连接节点在特定的工作条件下能正常使用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尝试使用Ansys软件对机械臂结构进行更为精确的静应力有限元分析。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bookmarkStart w:id="11" w:name="_Toc5280"/>
      <w: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  <w:t>日志主题：模块化串联机械臂电路结构的构想</w:t>
      </w:r>
      <w:bookmarkEnd w:id="11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2023年2月9日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11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选择合适的控制器，搭建适用于多场景的机械臂伺服控制系统</w:t>
            </w:r>
          </w:p>
          <w:p>
            <w:pPr>
              <w:numPr>
                <w:ilvl w:val="0"/>
                <w:numId w:val="11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依据已有的组件，设计整体的模块化连接电路结构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0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在2023年2月9日，根据实际需求，选取基于RP2040芯片的Raspberry Pi Pico W SMT封装开发板作为控制载体，设计可拓展性高的底座主控制板，每个关节模块设计相对独立的上下两层电路连接装置，可实现不同方向、不同顺序的连接。供电与信号传输电路分离，保障系统的稳定运行。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尝试设计更为精简、高效的电路结构，使机械臂的控制系统化繁为简，具有更高的鲁棒性。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bookmarkStart w:id="12" w:name="_Toc9444"/>
      <w: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  <w:t>日志主题：模块化串联机械臂电路结构的设计</w:t>
      </w:r>
      <w:bookmarkEnd w:id="12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2023年2月10日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12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使用立创EDA，根据构想的电路结构，绘制PCB电路板</w:t>
            </w:r>
          </w:p>
          <w:p>
            <w:pPr>
              <w:numPr>
                <w:ilvl w:val="0"/>
                <w:numId w:val="12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选择合适的连接组件，确保机械臂装配连接的便捷和稳固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0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10日，依据构想的电路连接结构，使用立创EDA绘制PCB电路板，选用RF-4材质的双层板作为电路载体，信号传输电路使用集成度更高的FPC软排线连接，供电电路使用更为稳固的2.54mm封装端子线连接，关节模块上下两部分设计指示灯，信号选择跳线座和舵机连接接口。底座主板部分留出了十路拓展接口，包含供电电路和I2C协议、SPI协议的信号电路，可拓展深度学习运算组件、GPS定位和图像处理等拓展模块，使机械臂能更好地胜任多种场景下的特定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加强焊接技术的练习，尝试选取更小封装的元件，使整体电路结构更加集成化。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6515" w:type="dxa"/>
          </w:tcPr>
          <w:p>
            <w:pPr>
              <w:rPr>
                <w:rFonts w:hint="eastAsia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bookmarkStart w:id="13" w:name="_Toc26798"/>
      <w: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  <w:t>日志主题：模块化串联机械臂运动学解算的学习</w:t>
      </w:r>
      <w:bookmarkEnd w:id="1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65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时间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2023年2月12~15日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地点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家中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6515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郭沫晗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计划安排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13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为实现对机械臂更加精确的控制，达到关节冗余优化的目的，着手学习机械臂的运动学解算</w:t>
            </w:r>
          </w:p>
          <w:p>
            <w:pPr>
              <w:numPr>
                <w:ilvl w:val="0"/>
                <w:numId w:val="13"/>
              </w:num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通过学习线性代数和机器人机构学、运动学，初步掌握通过齐次变换矩阵实现的机械臂正运动学解算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进度总结</w:t>
            </w:r>
          </w:p>
        </w:tc>
        <w:tc>
          <w:tcPr>
            <w:tcW w:w="6515" w:type="dxa"/>
          </w:tcPr>
          <w:p>
            <w:pPr>
              <w:numPr>
                <w:ilvl w:val="0"/>
                <w:numId w:val="0"/>
              </w:numPr>
              <w:rPr>
                <w:rFonts w:hint="default" w:ascii="华文仿宋" w:hAnsi="华文仿宋" w:eastAsia="华文仿宋" w:cs="华文仿宋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2023年2月12日到15日，为了实现机械臂更为精确的控制，积累设计机械臂冗余优化算法的专业知识，通过网络教程和相关书籍着手学习机械臂的运动学解算。首先学习了线性代数的基本概念和运算法则，了解了多元矩阵的性质和构建原理，积累了机器人运动学解算的数学基础，接着学习了机器人机构学和运动学，初步掌握了机器人相关部件的定义、机器人SDH和MDH建系法、各连杆坐标系的建立和数学表达、通过齐次变化矩阵实现的工具系位姿运算、以及整体运动学方程的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7" w:type="dxa"/>
          </w:tcPr>
          <w:p>
            <w:pPr>
              <w:jc w:val="center"/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反思</w:t>
            </w:r>
          </w:p>
        </w:tc>
        <w:tc>
          <w:tcPr>
            <w:tcW w:w="6515" w:type="dxa"/>
          </w:tcPr>
          <w:p>
            <w:pPr>
              <w:rPr>
                <w:rFonts w:hint="default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加深对线性代数以及齐次坐标变换的理解，使运动学方程的建立更加完善。</w:t>
            </w:r>
          </w:p>
        </w:tc>
      </w:tr>
    </w:tbl>
    <w:p>
      <w:pPr>
        <w:pStyle w:val="2"/>
        <w:bidi w:val="0"/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bookmarkStart w:id="14" w:name="_Toc10045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附件1</w:t>
      </w:r>
      <w:bookmarkEnd w:id="14"/>
    </w:p>
    <w:p>
      <w:pPr>
        <w:bidi w:val="0"/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电磁驱动连续型机械臂结构设计及动力学分析研究方案</w:t>
      </w:r>
    </w:p>
    <w:p>
      <w:pPr>
        <w:numPr>
          <w:ilvl w:val="0"/>
          <w:numId w:val="14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研究背景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随着工业自动化程度和医疗救援领域需求的不断提高，对于高精度、高速度、高可靠性的机械臂系统需求日益增加。连续型机械臂作为一种具有连续关节的柔性结构，具有较大的工作空间和较高的柔性适应性，因此在自动化制造和医疗救援领域具有广阔的应用前景。电磁驱动系统具有响应速度快、控制精度高、结构简单等优势，是驱动连续型机械臂的重要技术手段，其结构具有柔性、非线性等特点，其动力学行为复杂，需要进行深入的结构动力学研究，以实现对其高性能控制和优化设计。</w:t>
      </w:r>
    </w:p>
    <w:p>
      <w:pPr>
        <w:numPr>
          <w:ilvl w:val="0"/>
          <w:numId w:val="14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研究目标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高性能的电磁驱动系统，实现对连续型机械臂的高精度、高速度、高承载能力的控制，以满足工业自动化生产线和医疗救援领域对机械臂控制性能的要求。通过优化设计和材料选择，实现连续型机械臂结构的轻量化，提高其运动灵活性和能效性，减小负载，提高机械臂的动态响应速度和精度。对电磁驱动连续型机械臂进行动力学分析和仿真，优化其动态特性，提高其运动平稳性、振动抑制能力和响应速度，以适应不同场景下的高效运动控制需求。</w:t>
      </w:r>
    </w:p>
    <w:p>
      <w:pPr>
        <w:numPr>
          <w:ilvl w:val="0"/>
          <w:numId w:val="14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研究方案</w:t>
      </w:r>
    </w:p>
    <w:p>
      <w:pPr>
        <w:numPr>
          <w:ilvl w:val="0"/>
          <w:numId w:val="15"/>
        </w:numPr>
        <w:bidi w:val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结构设计</w:t>
      </w:r>
    </w:p>
    <w:p>
      <w:pPr>
        <w:numPr>
          <w:ilvl w:val="0"/>
          <w:numId w:val="16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结构几何建模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对连续型机械臂的机械结构进行几何建模，包括连杆、关节、传动系统等部件的几何形状和布置</w:t>
      </w:r>
    </w:p>
    <w:p>
      <w:pPr>
        <w:numPr>
          <w:ilvl w:val="0"/>
          <w:numId w:val="16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基于机械结构的几何模型，建立电磁驱动连续型机械臂的动力学模型，考虑电磁驱动的力学特性和连续型结构的振动特性，包括质量、惯性、弹性、阻尼等因素，建立机械臂的动力学方程。</w:t>
      </w:r>
    </w:p>
    <w:p>
      <w:pPr>
        <w:numPr>
          <w:ilvl w:val="0"/>
          <w:numId w:val="15"/>
        </w:numPr>
        <w:bidi w:val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动力学分析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机械结构建模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对电磁驱动连续型机械臂的结构进行建模，包括连续关节的柔性结构、传动机构、负载等，建立机械臂的动力学模型。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电磁驱动系统建模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对电磁驱动系统进行建模，包括电磁铁、传感器、控制器等组成部分。考虑电磁铁的电磁特性、电磁力与电流的关系、传感器的反馈信息等，建立电磁驱动系统的动力学模型。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动力学仿真分析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利用仿真软件，对建立的机械臂和电磁驱动系统的动力学模型进行仿真分析。通过仿真可以得到机械臂在不同工况下的运动学和动力学特性，如位置、速度、加速度、关节力、电流等参数。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动态特性优化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基于仿真结果，对电磁驱动连续型机械臂的动态特性进行优化设计。可以通过参数调节、控制策略设计等手段，优化机械臂的运动平稳性、振动抑制能力和响应速度，以提高其动态性能。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控制算法设计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基于动力学建模的结果，设计适用于电磁驱动柔性机械臂的控制算法，包括位置控制、力控制、姿态控制等，以实现对柔性机械臂的精准控制。</w:t>
      </w:r>
    </w:p>
    <w:p>
      <w:pPr>
        <w:numPr>
          <w:ilvl w:val="0"/>
          <w:numId w:val="17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实时控制器设计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适用于电磁驱动柔性机械臂的实时控制器，考虑控制算法的实时性和稳定性，以实现对柔性机械臂的高性能实时控制。设计数据采集与处理模块，用于采集传感器数据、实时监测系统状态，并对数据进行处理和分析，为控制算法提供准确的反馈信息。</w:t>
      </w:r>
    </w:p>
    <w:p>
      <w:pPr>
        <w:numPr>
          <w:ilvl w:val="0"/>
          <w:numId w:val="15"/>
        </w:numPr>
        <w:bidi w:val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实验验证与分析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将设计的电磁驱动系统与结构进行集成，进行实际实验验证，通过实验数据采集和分析，验证仿真结果的准确性，分析连续型机械臂在不同场景下的结构响应，评估其动态性能和控制性能。</w:t>
      </w: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rPr>
          <w:rFonts w:hint="eastAsia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</w:p>
    <w:p>
      <w:pPr>
        <w:pStyle w:val="2"/>
        <w:bidi w:val="0"/>
        <w:rPr>
          <w:rFonts w:hint="default" w:ascii="华文仿宋" w:hAnsi="华文仿宋" w:eastAsia="华文仿宋" w:cs="华文仿宋"/>
          <w:sz w:val="28"/>
          <w:szCs w:val="28"/>
          <w:lang w:val="en-US" w:eastAsia="zh-CN"/>
        </w:rPr>
      </w:pPr>
      <w:bookmarkStart w:id="15" w:name="_Toc22201"/>
      <w: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  <w:t>附件2</w:t>
      </w:r>
      <w:bookmarkEnd w:id="15"/>
    </w:p>
    <w:p>
      <w:pPr>
        <w:jc w:val="center"/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</w:pPr>
      <w:r>
        <w:rPr>
          <w:rFonts w:hint="default" w:ascii="华文仿宋" w:hAnsi="华文仿宋" w:eastAsia="华文仿宋" w:cs="华文仿宋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7992745" cy="3481070"/>
            <wp:effectExtent l="0" t="0" r="11430" b="8255"/>
            <wp:docPr id="2" name="图片 2" descr="渲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渲染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927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75E0B"/>
    <w:multiLevelType w:val="singleLevel"/>
    <w:tmpl w:val="A4D75E0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8601995"/>
    <w:multiLevelType w:val="singleLevel"/>
    <w:tmpl w:val="A8601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D9002EE"/>
    <w:multiLevelType w:val="singleLevel"/>
    <w:tmpl w:val="AD9002E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5AB7B41"/>
    <w:multiLevelType w:val="singleLevel"/>
    <w:tmpl w:val="B5AB7B4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A9FEE0A"/>
    <w:multiLevelType w:val="singleLevel"/>
    <w:tmpl w:val="CA9FEE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6EA81E8"/>
    <w:multiLevelType w:val="singleLevel"/>
    <w:tmpl w:val="E6EA81E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BA07F4B"/>
    <w:multiLevelType w:val="singleLevel"/>
    <w:tmpl w:val="EBA07F4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F906535B"/>
    <w:multiLevelType w:val="singleLevel"/>
    <w:tmpl w:val="F906535B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A3D38D3"/>
    <w:multiLevelType w:val="singleLevel"/>
    <w:tmpl w:val="FA3D38D3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2681BFC6"/>
    <w:multiLevelType w:val="singleLevel"/>
    <w:tmpl w:val="2681BFC6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2796A44C"/>
    <w:multiLevelType w:val="singleLevel"/>
    <w:tmpl w:val="2796A44C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2DFF9CFF"/>
    <w:multiLevelType w:val="singleLevel"/>
    <w:tmpl w:val="2DFF9CFF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40C2BAEA"/>
    <w:multiLevelType w:val="singleLevel"/>
    <w:tmpl w:val="40C2BAEA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44FCABE5"/>
    <w:multiLevelType w:val="singleLevel"/>
    <w:tmpl w:val="44FCAB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4E1BAB0D"/>
    <w:multiLevelType w:val="singleLevel"/>
    <w:tmpl w:val="4E1BAB0D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5B95A175"/>
    <w:multiLevelType w:val="singleLevel"/>
    <w:tmpl w:val="5B95A17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658D3BB7"/>
    <w:multiLevelType w:val="singleLevel"/>
    <w:tmpl w:val="658D3B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0"/>
  </w:num>
  <w:num w:numId="5">
    <w:abstractNumId w:val="6"/>
  </w:num>
  <w:num w:numId="6">
    <w:abstractNumId w:val="11"/>
  </w:num>
  <w:num w:numId="7">
    <w:abstractNumId w:val="14"/>
  </w:num>
  <w:num w:numId="8">
    <w:abstractNumId w:val="12"/>
  </w:num>
  <w:num w:numId="9">
    <w:abstractNumId w:val="16"/>
  </w:num>
  <w:num w:numId="10">
    <w:abstractNumId w:val="10"/>
  </w:num>
  <w:num w:numId="11">
    <w:abstractNumId w:val="5"/>
  </w:num>
  <w:num w:numId="12">
    <w:abstractNumId w:val="9"/>
  </w:num>
  <w:num w:numId="13">
    <w:abstractNumId w:val="2"/>
  </w:num>
  <w:num w:numId="14">
    <w:abstractNumId w:val="13"/>
  </w:num>
  <w:num w:numId="15">
    <w:abstractNumId w:val="15"/>
  </w:num>
  <w:num w:numId="16">
    <w:abstractNumId w:val="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jZmUyMGFjNDY5NGY4NWVhODlkMzUxNDIwNDgxZmIifQ=="/>
  </w:docVars>
  <w:rsids>
    <w:rsidRoot w:val="56F803CE"/>
    <w:rsid w:val="1D97598D"/>
    <w:rsid w:val="24F271AB"/>
    <w:rsid w:val="3F0656F4"/>
    <w:rsid w:val="473A5B67"/>
    <w:rsid w:val="56F803CE"/>
    <w:rsid w:val="61995D95"/>
    <w:rsid w:val="661F2B89"/>
    <w:rsid w:val="6AF17752"/>
    <w:rsid w:val="77536E45"/>
    <w:rsid w:val="7EBC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4342</Words>
  <Characters>4546</Characters>
  <Lines>0</Lines>
  <Paragraphs>0</Paragraphs>
  <TotalTime>0</TotalTime>
  <ScaleCrop>false</ScaleCrop>
  <LinksUpToDate>false</LinksUpToDate>
  <CharactersWithSpaces>4550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2024-03-14T16:18:00Z</dcterms:created>
  <dc:creator>Hysteria</dc:creator>
  <cp:lastModifiedBy>Hysteria</cp:lastModifiedBy>
  <dcterms:modified xsi:type="dcterms:W3CDTF">2024-04-23T03:32:15Z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4CA19C62D4FA435E84346BE0C0B11384_11</vt:lpwstr>
  </property>
</Properties>
</file>