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01,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RobuxGuardian.</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United Kingdom</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RobuxGuardian, accessible from </w:t>
      </w:r>
      <w:hyperlink r:id="rId9">
        <w:r>
          <w:rPr>
            <w:rStyle w:val="Hyperlink"/>
          </w:rPr>
          <w:t>https://robuxguardian.github.io/</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help.robuxguardian@gmail.com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robuxguardian.github.io/" TargetMode="External"/><Relationship Id="rId10"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