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31C40" w14:textId="77777777" w:rsidR="003D30D4" w:rsidRDefault="003D30D4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RASM — ROYAL ALMOND-SOY MILK-BLEND</w:t>
      </w:r>
    </w:p>
    <w:p w14:paraId="5F7FA82D" w14:textId="77777777" w:rsidR="003D30D4" w:rsidRDefault="003D30D4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Brand, Product, IP &amp; Framework Alignment Dossier</w:t>
      </w:r>
    </w:p>
    <w:p w14:paraId="3F63B9F6" w14:textId="77777777" w:rsidR="003D30D4" w:rsidRDefault="003D30D4">
      <w:pPr>
        <w:pStyle w:val="NormalWeb"/>
      </w:pPr>
      <w:r>
        <w:rPr>
          <w:rStyle w:val="Strong"/>
        </w:rPr>
        <w:t>Brand Owner &amp; Operator:</w:t>
      </w:r>
      <w:r>
        <w:t xml:space="preserve"> </w:t>
      </w:r>
      <w:proofErr w:type="spellStart"/>
      <w:r>
        <w:t>Sagar</w:t>
      </w:r>
      <w:proofErr w:type="spellEnd"/>
      <w:r>
        <w:t>-Raja</w:t>
      </w:r>
      <w:r>
        <w:br/>
      </w:r>
      <w:r>
        <w:rPr>
          <w:rStyle w:val="Strong"/>
        </w:rPr>
        <w:t>Operating Jurisdiction:</w:t>
      </w:r>
      <w:r>
        <w:t xml:space="preserve"> ADGM (Abu Dhabi Global Market)</w:t>
      </w:r>
      <w:r>
        <w:br/>
      </w:r>
      <w:r>
        <w:rPr>
          <w:rStyle w:val="Strong"/>
        </w:rPr>
        <w:t>Subsidiary Support:</w:t>
      </w:r>
      <w:r>
        <w:t xml:space="preserve"> Estonia · Switzerland · Singapore</w:t>
      </w:r>
      <w:r>
        <w:br/>
      </w:r>
      <w:r>
        <w:rPr>
          <w:rStyle w:val="Strong"/>
        </w:rPr>
        <w:t>Operational Mode:</w:t>
      </w:r>
      <w:r>
        <w:t xml:space="preserve"> Central governance, distributed manufacturing, remote oversight</w:t>
      </w:r>
    </w:p>
    <w:p w14:paraId="6FE1F69E" w14:textId="77777777" w:rsidR="003D30D4" w:rsidRDefault="003D30D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02E090" wp14:editId="51174B8F">
                <wp:extent cx="5943600" cy="1270"/>
                <wp:effectExtent l="0" t="31750" r="0" b="36830"/>
                <wp:docPr id="741199723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592089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ABF0CF3" w14:textId="77777777" w:rsidR="003D30D4" w:rsidRDefault="003D30D4">
      <w:pPr>
        <w:pStyle w:val="Heading2"/>
        <w:rPr>
          <w:rFonts w:eastAsia="Times New Roman"/>
        </w:rPr>
      </w:pPr>
      <w:r>
        <w:rPr>
          <w:rFonts w:eastAsia="Times New Roman"/>
        </w:rPr>
        <w:t>I. BRAND &amp; PRODUCT IDENTITY (CANONICAL)</w:t>
      </w:r>
    </w:p>
    <w:p w14:paraId="1E60A25E" w14:textId="77777777" w:rsidR="003D30D4" w:rsidRDefault="003D30D4">
      <w:pPr>
        <w:pStyle w:val="Heading3"/>
        <w:rPr>
          <w:rFonts w:eastAsia="Times New Roman"/>
        </w:rPr>
      </w:pPr>
      <w:r>
        <w:rPr>
          <w:rFonts w:eastAsia="Times New Roman"/>
        </w:rPr>
        <w:t>Product Name</w:t>
      </w:r>
    </w:p>
    <w:p w14:paraId="7C41ACB0" w14:textId="77777777" w:rsidR="003D30D4" w:rsidRDefault="003D30D4">
      <w:pPr>
        <w:pStyle w:val="NormalWeb"/>
      </w:pPr>
      <w:r>
        <w:rPr>
          <w:rStyle w:val="Strong"/>
        </w:rPr>
        <w:t>RASM — Royal Almond-Soy Milk-Blend</w:t>
      </w:r>
    </w:p>
    <w:p w14:paraId="7E8AD325" w14:textId="77777777" w:rsidR="003D30D4" w:rsidRDefault="003D30D4">
      <w:pPr>
        <w:pStyle w:val="Heading3"/>
        <w:rPr>
          <w:rFonts w:eastAsia="Times New Roman"/>
        </w:rPr>
      </w:pPr>
      <w:r>
        <w:rPr>
          <w:rFonts w:eastAsia="Times New Roman"/>
        </w:rPr>
        <w:t>Brand Positioning (Non-Marketing Definition)</w:t>
      </w:r>
    </w:p>
    <w:p w14:paraId="2ED33258" w14:textId="77777777" w:rsidR="003D30D4" w:rsidRDefault="003D30D4">
      <w:pPr>
        <w:pStyle w:val="NormalWeb"/>
      </w:pPr>
      <w:r>
        <w:t xml:space="preserve">RASM is a </w:t>
      </w:r>
      <w:r>
        <w:rPr>
          <w:rStyle w:val="Strong"/>
        </w:rPr>
        <w:t>nutritionally balanced, plant-based milk blend</w:t>
      </w:r>
      <w:r>
        <w:t xml:space="preserve"> combining almond and soy proteins to deliver:</w:t>
      </w:r>
    </w:p>
    <w:p w14:paraId="773F3634" w14:textId="77777777" w:rsidR="003D30D4" w:rsidRDefault="003D30D4">
      <w:pPr>
        <w:pStyle w:val="NormalWeb"/>
        <w:numPr>
          <w:ilvl w:val="0"/>
          <w:numId w:val="2"/>
        </w:numPr>
      </w:pPr>
      <w:r>
        <w:t>higher protein density than nut-only milks</w:t>
      </w:r>
    </w:p>
    <w:p w14:paraId="4F0F59BB" w14:textId="77777777" w:rsidR="003D30D4" w:rsidRDefault="003D30D4">
      <w:pPr>
        <w:pStyle w:val="NormalWeb"/>
        <w:numPr>
          <w:ilvl w:val="0"/>
          <w:numId w:val="2"/>
        </w:numPr>
      </w:pPr>
      <w:r>
        <w:t>complete essential amino acid coverage</w:t>
      </w:r>
    </w:p>
    <w:p w14:paraId="1AF249E8" w14:textId="77777777" w:rsidR="003D30D4" w:rsidRDefault="003D30D4">
      <w:pPr>
        <w:pStyle w:val="NormalWeb"/>
        <w:numPr>
          <w:ilvl w:val="0"/>
          <w:numId w:val="2"/>
        </w:numPr>
      </w:pPr>
      <w:r>
        <w:t>neutral, stable base for human and non-human consumption</w:t>
      </w:r>
    </w:p>
    <w:p w14:paraId="5C09FD21" w14:textId="77777777" w:rsidR="003D30D4" w:rsidRDefault="003D30D4">
      <w:pPr>
        <w:pStyle w:val="NormalWeb"/>
      </w:pPr>
      <w:r>
        <w:t xml:space="preserve">RASM is positioned as a </w:t>
      </w:r>
      <w:r>
        <w:rPr>
          <w:rStyle w:val="Strong"/>
        </w:rPr>
        <w:t>nutritional substrate</w:t>
      </w:r>
      <w:r>
        <w:t>, not a lifestyle beverage.</w:t>
      </w:r>
    </w:p>
    <w:p w14:paraId="0640CF81" w14:textId="77777777" w:rsidR="003D30D4" w:rsidRDefault="003D30D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6DC3CF" wp14:editId="03BA8D84">
                <wp:extent cx="5943600" cy="1270"/>
                <wp:effectExtent l="0" t="31750" r="0" b="36830"/>
                <wp:docPr id="652497861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674F1B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F654CA5" w14:textId="77777777" w:rsidR="003D30D4" w:rsidRDefault="003D30D4">
      <w:pPr>
        <w:pStyle w:val="Heading2"/>
        <w:rPr>
          <w:rFonts w:eastAsia="Times New Roman"/>
        </w:rPr>
      </w:pPr>
      <w:r>
        <w:rPr>
          <w:rFonts w:eastAsia="Times New Roman"/>
        </w:rPr>
        <w:t>II. PRODUCT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8"/>
        <w:gridCol w:w="5105"/>
      </w:tblGrid>
      <w:tr w:rsidR="003D30D4" w14:paraId="60179B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3A4C67" w14:textId="77777777" w:rsidR="003D30D4" w:rsidRDefault="003D30D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1391EC01" w14:textId="77777777" w:rsidR="003D30D4" w:rsidRDefault="003D30D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Classification</w:t>
            </w:r>
          </w:p>
        </w:tc>
      </w:tr>
      <w:tr w:rsidR="003D30D4" w14:paraId="1EC60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561BA" w14:textId="77777777" w:rsidR="003D30D4" w:rsidRDefault="003D30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Product Type</w:t>
            </w:r>
          </w:p>
        </w:tc>
        <w:tc>
          <w:tcPr>
            <w:tcW w:w="0" w:type="auto"/>
            <w:vAlign w:val="center"/>
            <w:hideMark/>
          </w:tcPr>
          <w:p w14:paraId="57A2E207" w14:textId="77777777" w:rsidR="003D30D4" w:rsidRDefault="003D30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Ready-to-drink plant-based milk blend</w:t>
            </w:r>
          </w:p>
        </w:tc>
      </w:tr>
      <w:tr w:rsidR="003D30D4" w14:paraId="0C3EE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A080E" w14:textId="77777777" w:rsidR="003D30D4" w:rsidRDefault="003D30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6053DC7F" w14:textId="77777777" w:rsidR="003D30D4" w:rsidRDefault="003D30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Food &amp; feed (dual-use nutrition)</w:t>
            </w:r>
          </w:p>
        </w:tc>
      </w:tr>
      <w:tr w:rsidR="003D30D4" w14:paraId="19310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619A8" w14:textId="77777777" w:rsidR="003D30D4" w:rsidRDefault="003D30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Consumer Class</w:t>
            </w:r>
          </w:p>
        </w:tc>
        <w:tc>
          <w:tcPr>
            <w:tcW w:w="0" w:type="auto"/>
            <w:vAlign w:val="center"/>
            <w:hideMark/>
          </w:tcPr>
          <w:p w14:paraId="0D733E7E" w14:textId="77777777" w:rsidR="003D30D4" w:rsidRDefault="003D30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Human &amp; animal (species-agnostic formulation)</w:t>
            </w:r>
          </w:p>
        </w:tc>
      </w:tr>
      <w:tr w:rsidR="003D30D4" w14:paraId="35297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D2B74" w14:textId="77777777" w:rsidR="003D30D4" w:rsidRDefault="003D30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Population</w:t>
            </w:r>
          </w:p>
        </w:tc>
        <w:tc>
          <w:tcPr>
            <w:tcW w:w="0" w:type="auto"/>
            <w:vAlign w:val="center"/>
            <w:hideMark/>
          </w:tcPr>
          <w:p w14:paraId="67B8BCA2" w14:textId="77777777" w:rsidR="003D30D4" w:rsidRDefault="003D30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All age groups (subject to local feeding guidance)</w:t>
            </w:r>
          </w:p>
        </w:tc>
      </w:tr>
      <w:tr w:rsidR="003D30D4" w14:paraId="16C55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3453C" w14:textId="77777777" w:rsidR="003D30D4" w:rsidRDefault="003D30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Residential Dependency</w:t>
            </w:r>
          </w:p>
        </w:tc>
        <w:tc>
          <w:tcPr>
            <w:tcW w:w="0" w:type="auto"/>
            <w:vAlign w:val="center"/>
            <w:hideMark/>
          </w:tcPr>
          <w:p w14:paraId="5103B862" w14:textId="77777777" w:rsidR="003D30D4" w:rsidRDefault="003D30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None</w:t>
            </w:r>
          </w:p>
        </w:tc>
      </w:tr>
      <w:tr w:rsidR="003D30D4" w14:paraId="58610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12A45" w14:textId="77777777" w:rsidR="003D30D4" w:rsidRDefault="003D30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Cultural / Religious Dependency</w:t>
            </w:r>
          </w:p>
        </w:tc>
        <w:tc>
          <w:tcPr>
            <w:tcW w:w="0" w:type="auto"/>
            <w:vAlign w:val="center"/>
            <w:hideMark/>
          </w:tcPr>
          <w:p w14:paraId="0F5F5C35" w14:textId="77777777" w:rsidR="003D30D4" w:rsidRDefault="003D30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None</w:t>
            </w:r>
          </w:p>
        </w:tc>
      </w:tr>
    </w:tbl>
    <w:p w14:paraId="1D5BB829" w14:textId="77777777" w:rsidR="003D30D4" w:rsidRDefault="003D30D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FDD1B1" wp14:editId="47FEDCCA">
                <wp:extent cx="5943600" cy="1270"/>
                <wp:effectExtent l="0" t="31750" r="0" b="36830"/>
                <wp:docPr id="1453902639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61D96F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2B4CCB1" w14:textId="77777777" w:rsidR="003D30D4" w:rsidRDefault="003D30D4">
      <w:pPr>
        <w:pStyle w:val="Heading2"/>
        <w:rPr>
          <w:rFonts w:eastAsia="Times New Roman"/>
        </w:rPr>
      </w:pPr>
      <w:r>
        <w:rPr>
          <w:rFonts w:eastAsia="Times New Roman"/>
        </w:rPr>
        <w:t>III. FORMULATION OWNERSHIP &amp; CONTROL</w:t>
      </w:r>
    </w:p>
    <w:p w14:paraId="4D1D8D4C" w14:textId="77777777" w:rsidR="003D30D4" w:rsidRDefault="003D30D4">
      <w:pPr>
        <w:pStyle w:val="Heading3"/>
        <w:rPr>
          <w:rFonts w:eastAsia="Times New Roman"/>
        </w:rPr>
      </w:pPr>
      <w:r>
        <w:rPr>
          <w:rFonts w:eastAsia="Times New Roman"/>
        </w:rPr>
        <w:t>A. Formulation Status</w:t>
      </w:r>
    </w:p>
    <w:p w14:paraId="01C28523" w14:textId="77777777" w:rsidR="003D30D4" w:rsidRDefault="003D30D4">
      <w:pPr>
        <w:pStyle w:val="NormalWeb"/>
        <w:numPr>
          <w:ilvl w:val="0"/>
          <w:numId w:val="3"/>
        </w:numPr>
      </w:pPr>
      <w:r>
        <w:t xml:space="preserve">The </w:t>
      </w:r>
      <w:r>
        <w:rPr>
          <w:rStyle w:val="Strong"/>
        </w:rPr>
        <w:t>exact formulation ratios, process parameters, and stability controls</w:t>
      </w:r>
      <w:r>
        <w:t xml:space="preserve"> are:</w:t>
      </w:r>
    </w:p>
    <w:p w14:paraId="1E7A521B" w14:textId="77777777" w:rsidR="003D30D4" w:rsidRDefault="003D30D4">
      <w:pPr>
        <w:pStyle w:val="NormalWeb"/>
        <w:numPr>
          <w:ilvl w:val="1"/>
          <w:numId w:val="3"/>
        </w:numPr>
      </w:pPr>
      <w:r>
        <w:rPr>
          <w:rStyle w:val="Strong"/>
        </w:rPr>
        <w:t>owned</w:t>
      </w:r>
    </w:p>
    <w:p w14:paraId="55AC86BD" w14:textId="77777777" w:rsidR="003D30D4" w:rsidRDefault="003D30D4">
      <w:pPr>
        <w:pStyle w:val="NormalWeb"/>
        <w:numPr>
          <w:ilvl w:val="1"/>
          <w:numId w:val="3"/>
        </w:numPr>
      </w:pPr>
      <w:r>
        <w:rPr>
          <w:rStyle w:val="Strong"/>
        </w:rPr>
        <w:t>controlled</w:t>
      </w:r>
    </w:p>
    <w:p w14:paraId="56B9E297" w14:textId="77777777" w:rsidR="003D30D4" w:rsidRDefault="003D30D4">
      <w:pPr>
        <w:pStyle w:val="NormalWeb"/>
        <w:numPr>
          <w:ilvl w:val="1"/>
          <w:numId w:val="3"/>
        </w:numPr>
      </w:pPr>
      <w:r>
        <w:rPr>
          <w:rStyle w:val="Strong"/>
        </w:rPr>
        <w:t>not publicly disclosed beyond label compliance</w:t>
      </w:r>
    </w:p>
    <w:p w14:paraId="3436A435" w14:textId="77777777" w:rsidR="003D30D4" w:rsidRDefault="003D30D4">
      <w:pPr>
        <w:pStyle w:val="NormalWeb"/>
        <w:numPr>
          <w:ilvl w:val="0"/>
          <w:numId w:val="3"/>
        </w:numPr>
      </w:pPr>
      <w:r>
        <w:t xml:space="preserve">Ingredient list is </w:t>
      </w:r>
      <w:r>
        <w:rPr>
          <w:rStyle w:val="Strong"/>
        </w:rPr>
        <w:t>regulatory disclosure</w:t>
      </w:r>
      <w:r>
        <w:t>, not formulation disclosure.</w:t>
      </w:r>
    </w:p>
    <w:p w14:paraId="2F464791" w14:textId="77777777" w:rsidR="003D30D4" w:rsidRDefault="003D30D4">
      <w:pPr>
        <w:pStyle w:val="Heading3"/>
        <w:rPr>
          <w:rFonts w:eastAsia="Times New Roman"/>
        </w:rPr>
      </w:pPr>
      <w:r>
        <w:rPr>
          <w:rFonts w:eastAsia="Times New Roman"/>
        </w:rPr>
        <w:t>B. Blend Logic (High-Level, Non-Technical)</w:t>
      </w:r>
    </w:p>
    <w:p w14:paraId="36345600" w14:textId="77777777" w:rsidR="003D30D4" w:rsidRDefault="003D30D4">
      <w:pPr>
        <w:pStyle w:val="NormalWeb"/>
        <w:numPr>
          <w:ilvl w:val="0"/>
          <w:numId w:val="4"/>
        </w:numPr>
      </w:pPr>
      <w:r>
        <w:t>Almond contributes:</w:t>
      </w:r>
    </w:p>
    <w:p w14:paraId="10D40D0D" w14:textId="77777777" w:rsidR="003D30D4" w:rsidRDefault="003D30D4">
      <w:pPr>
        <w:pStyle w:val="NormalWeb"/>
        <w:numPr>
          <w:ilvl w:val="1"/>
          <w:numId w:val="4"/>
        </w:numPr>
      </w:pPr>
      <w:r>
        <w:t>lipid quality</w:t>
      </w:r>
    </w:p>
    <w:p w14:paraId="32057767" w14:textId="77777777" w:rsidR="003D30D4" w:rsidRDefault="003D30D4">
      <w:pPr>
        <w:pStyle w:val="NormalWeb"/>
        <w:numPr>
          <w:ilvl w:val="1"/>
          <w:numId w:val="4"/>
        </w:numPr>
      </w:pPr>
      <w:r>
        <w:t>sensory profile</w:t>
      </w:r>
    </w:p>
    <w:p w14:paraId="16C26F6E" w14:textId="77777777" w:rsidR="003D30D4" w:rsidRDefault="003D30D4">
      <w:pPr>
        <w:pStyle w:val="NormalWeb"/>
        <w:numPr>
          <w:ilvl w:val="1"/>
          <w:numId w:val="4"/>
        </w:numPr>
      </w:pPr>
      <w:r>
        <w:t>micronutrient support</w:t>
      </w:r>
    </w:p>
    <w:p w14:paraId="3C398D9A" w14:textId="77777777" w:rsidR="003D30D4" w:rsidRDefault="003D30D4">
      <w:pPr>
        <w:pStyle w:val="NormalWeb"/>
        <w:numPr>
          <w:ilvl w:val="0"/>
          <w:numId w:val="4"/>
        </w:numPr>
      </w:pPr>
      <w:r>
        <w:t>Soy contributes:</w:t>
      </w:r>
    </w:p>
    <w:p w14:paraId="06FA2118" w14:textId="77777777" w:rsidR="003D30D4" w:rsidRDefault="003D30D4">
      <w:pPr>
        <w:pStyle w:val="NormalWeb"/>
        <w:numPr>
          <w:ilvl w:val="1"/>
          <w:numId w:val="4"/>
        </w:numPr>
      </w:pPr>
      <w:r>
        <w:t>complete protein structure</w:t>
      </w:r>
    </w:p>
    <w:p w14:paraId="44D44885" w14:textId="77777777" w:rsidR="003D30D4" w:rsidRDefault="003D30D4">
      <w:pPr>
        <w:pStyle w:val="NormalWeb"/>
        <w:numPr>
          <w:ilvl w:val="1"/>
          <w:numId w:val="4"/>
        </w:numPr>
      </w:pPr>
      <w:r>
        <w:t>emulsification support</w:t>
      </w:r>
    </w:p>
    <w:p w14:paraId="1EEEF601" w14:textId="77777777" w:rsidR="003D30D4" w:rsidRDefault="003D30D4">
      <w:pPr>
        <w:pStyle w:val="NormalWeb"/>
        <w:numPr>
          <w:ilvl w:val="1"/>
          <w:numId w:val="4"/>
        </w:numPr>
      </w:pPr>
      <w:r>
        <w:t>thermal and shelf stability</w:t>
      </w:r>
    </w:p>
    <w:p w14:paraId="5060361D" w14:textId="77777777" w:rsidR="003D30D4" w:rsidRDefault="003D30D4">
      <w:pPr>
        <w:pStyle w:val="NormalWeb"/>
      </w:pPr>
      <w:r>
        <w:t xml:space="preserve">The blend is </w:t>
      </w:r>
      <w:r>
        <w:rPr>
          <w:rStyle w:val="Strong"/>
        </w:rPr>
        <w:t>designed to remain nutritionally valid across species</w:t>
      </w:r>
      <w:r>
        <w:t>, without species-specific fortification that would restrict use.</w:t>
      </w:r>
    </w:p>
    <w:p w14:paraId="1608E7C1" w14:textId="77777777" w:rsidR="003D30D4" w:rsidRDefault="003D30D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621F95" wp14:editId="51907B8A">
                <wp:extent cx="5943600" cy="1270"/>
                <wp:effectExtent l="0" t="31750" r="0" b="36830"/>
                <wp:docPr id="1722366956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3DB19E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EAF9C32" w14:textId="77777777" w:rsidR="003D30D4" w:rsidRDefault="003D30D4">
      <w:pPr>
        <w:pStyle w:val="Heading2"/>
        <w:rPr>
          <w:rFonts w:eastAsia="Times New Roman"/>
        </w:rPr>
      </w:pPr>
      <w:r>
        <w:rPr>
          <w:rFonts w:eastAsia="Times New Roman"/>
        </w:rPr>
        <w:t>IV. PRODUCT SPECIFICATIONS (NORMALIZED)</w:t>
      </w:r>
    </w:p>
    <w:p w14:paraId="62081622" w14:textId="77777777" w:rsidR="003D30D4" w:rsidRDefault="003D30D4">
      <w:pPr>
        <w:pStyle w:val="NormalWeb"/>
      </w:pPr>
      <w:r>
        <w:rPr>
          <w:rStyle w:val="Emphasis"/>
        </w:rPr>
        <w:t>(Consolidated from your submission; no reformulation)</w:t>
      </w:r>
    </w:p>
    <w:p w14:paraId="6B460CD0" w14:textId="77777777" w:rsidR="003D30D4" w:rsidRDefault="003D30D4">
      <w:pPr>
        <w:pStyle w:val="Heading3"/>
        <w:rPr>
          <w:rFonts w:eastAsia="Times New Roman"/>
        </w:rPr>
      </w:pPr>
      <w:r>
        <w:rPr>
          <w:rFonts w:eastAsia="Times New Roman"/>
        </w:rPr>
        <w:t>Core Physical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5"/>
        <w:gridCol w:w="3702"/>
      </w:tblGrid>
      <w:tr w:rsidR="003D30D4" w14:paraId="4273E2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666811" w14:textId="77777777" w:rsidR="003D30D4" w:rsidRDefault="003D30D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8B35294" w14:textId="77777777" w:rsidR="003D30D4" w:rsidRDefault="003D30D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Specification</w:t>
            </w:r>
          </w:p>
        </w:tc>
      </w:tr>
      <w:tr w:rsidR="003D30D4" w14:paraId="7A8758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55C87" w14:textId="77777777" w:rsidR="003D30D4" w:rsidRDefault="003D30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pH</w:t>
            </w:r>
          </w:p>
        </w:tc>
        <w:tc>
          <w:tcPr>
            <w:tcW w:w="0" w:type="auto"/>
            <w:vAlign w:val="center"/>
            <w:hideMark/>
          </w:tcPr>
          <w:p w14:paraId="32AB8E85" w14:textId="77777777" w:rsidR="003D30D4" w:rsidRDefault="003D30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6.3 ± 0.2</w:t>
            </w:r>
          </w:p>
        </w:tc>
      </w:tr>
      <w:tr w:rsidR="003D30D4" w14:paraId="7618E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3C04B" w14:textId="77777777" w:rsidR="003D30D4" w:rsidRDefault="003D30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Density</w:t>
            </w:r>
          </w:p>
        </w:tc>
        <w:tc>
          <w:tcPr>
            <w:tcW w:w="0" w:type="auto"/>
            <w:vAlign w:val="center"/>
            <w:hideMark/>
          </w:tcPr>
          <w:p w14:paraId="6904BECE" w14:textId="77777777" w:rsidR="003D30D4" w:rsidRDefault="003D30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~1.02 g/mL @ 20 °C</w:t>
            </w:r>
          </w:p>
        </w:tc>
      </w:tr>
      <w:tr w:rsidR="003D30D4" w14:paraId="6A040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8A693" w14:textId="77777777" w:rsidR="003D30D4" w:rsidRDefault="003D30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Viscosity</w:t>
            </w:r>
          </w:p>
        </w:tc>
        <w:tc>
          <w:tcPr>
            <w:tcW w:w="0" w:type="auto"/>
            <w:vAlign w:val="center"/>
            <w:hideMark/>
          </w:tcPr>
          <w:p w14:paraId="4DDB1D68" w14:textId="77777777" w:rsidR="003D30D4" w:rsidRDefault="003D30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~3.5 </w:t>
            </w:r>
            <w:proofErr w:type="spellStart"/>
            <w:r>
              <w:rPr>
                <w:rFonts w:eastAsia="Times New Roman"/>
              </w:rPr>
              <w:t>mPa·s</w:t>
            </w:r>
            <w:proofErr w:type="spellEnd"/>
            <w:r>
              <w:rPr>
                <w:rFonts w:eastAsia="Times New Roman"/>
              </w:rPr>
              <w:t xml:space="preserve"> @ 20 °C</w:t>
            </w:r>
          </w:p>
        </w:tc>
      </w:tr>
      <w:tr w:rsidR="003D30D4" w14:paraId="0D7F9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8F894" w14:textId="77777777" w:rsidR="003D30D4" w:rsidRDefault="003D30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Emulsion Type</w:t>
            </w:r>
          </w:p>
        </w:tc>
        <w:tc>
          <w:tcPr>
            <w:tcW w:w="0" w:type="auto"/>
            <w:vAlign w:val="center"/>
            <w:hideMark/>
          </w:tcPr>
          <w:p w14:paraId="5F85078D" w14:textId="77777777" w:rsidR="003D30D4" w:rsidRDefault="003D30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Oil-in-water</w:t>
            </w:r>
          </w:p>
        </w:tc>
      </w:tr>
      <w:tr w:rsidR="003D30D4" w14:paraId="24EC6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A05AB" w14:textId="77777777" w:rsidR="003D30D4" w:rsidRDefault="003D30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Mean Droplet Size</w:t>
            </w:r>
          </w:p>
        </w:tc>
        <w:tc>
          <w:tcPr>
            <w:tcW w:w="0" w:type="auto"/>
            <w:vAlign w:val="center"/>
            <w:hideMark/>
          </w:tcPr>
          <w:p w14:paraId="6288608A" w14:textId="77777777" w:rsidR="003D30D4" w:rsidRDefault="003D30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~0.6 µm</w:t>
            </w:r>
          </w:p>
        </w:tc>
      </w:tr>
      <w:tr w:rsidR="003D30D4" w14:paraId="49C11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30668" w14:textId="77777777" w:rsidR="003D30D4" w:rsidRDefault="003D30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Appearance</w:t>
            </w:r>
          </w:p>
        </w:tc>
        <w:tc>
          <w:tcPr>
            <w:tcW w:w="0" w:type="auto"/>
            <w:vAlign w:val="center"/>
            <w:hideMark/>
          </w:tcPr>
          <w:p w14:paraId="324986B2" w14:textId="77777777" w:rsidR="003D30D4" w:rsidRDefault="003D30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Uniform ivory / pale beige</w:t>
            </w:r>
          </w:p>
        </w:tc>
      </w:tr>
      <w:tr w:rsidR="003D30D4" w14:paraId="4BF78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61F2D" w14:textId="77777777" w:rsidR="003D30D4" w:rsidRDefault="003D30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Phase Stability</w:t>
            </w:r>
          </w:p>
        </w:tc>
        <w:tc>
          <w:tcPr>
            <w:tcW w:w="0" w:type="auto"/>
            <w:vAlign w:val="center"/>
            <w:hideMark/>
          </w:tcPr>
          <w:p w14:paraId="4196A9A9" w14:textId="77777777" w:rsidR="003D30D4" w:rsidRDefault="003D30D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&lt;3% creaming (7 days, refrigerated)</w:t>
            </w:r>
          </w:p>
        </w:tc>
      </w:tr>
    </w:tbl>
    <w:p w14:paraId="7219ABD5" w14:textId="77777777" w:rsidR="003D30D4" w:rsidRDefault="003D30D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5627E61" wp14:editId="625FEFCB">
                <wp:extent cx="5943600" cy="1270"/>
                <wp:effectExtent l="0" t="31750" r="0" b="36830"/>
                <wp:docPr id="1707145422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B35DC5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DE1ED82" w14:textId="77777777" w:rsidR="003D30D4" w:rsidRDefault="003D30D4">
      <w:pPr>
        <w:pStyle w:val="Heading3"/>
        <w:rPr>
          <w:rFonts w:eastAsia="Times New Roman"/>
        </w:rPr>
      </w:pPr>
      <w:r>
        <w:rPr>
          <w:rFonts w:eastAsia="Times New Roman"/>
        </w:rPr>
        <w:t>Nutritional Baseline (per 100 mL)</w:t>
      </w:r>
    </w:p>
    <w:p w14:paraId="3F617A0E" w14:textId="77777777" w:rsidR="003D30D4" w:rsidRDefault="003D30D4">
      <w:pPr>
        <w:pStyle w:val="NormalWeb"/>
        <w:numPr>
          <w:ilvl w:val="0"/>
          <w:numId w:val="5"/>
        </w:numPr>
      </w:pPr>
      <w:r>
        <w:t xml:space="preserve">Energy: </w:t>
      </w:r>
      <w:r>
        <w:rPr>
          <w:rStyle w:val="Strong"/>
        </w:rPr>
        <w:t>57 kcal</w:t>
      </w:r>
    </w:p>
    <w:p w14:paraId="19943F28" w14:textId="77777777" w:rsidR="003D30D4" w:rsidRDefault="003D30D4">
      <w:pPr>
        <w:pStyle w:val="NormalWeb"/>
        <w:numPr>
          <w:ilvl w:val="0"/>
          <w:numId w:val="5"/>
        </w:numPr>
      </w:pPr>
      <w:r>
        <w:t xml:space="preserve">Protein: </w:t>
      </w:r>
      <w:r>
        <w:rPr>
          <w:rStyle w:val="Strong"/>
        </w:rPr>
        <w:t>4.0 g</w:t>
      </w:r>
    </w:p>
    <w:p w14:paraId="6747B3BA" w14:textId="77777777" w:rsidR="003D30D4" w:rsidRDefault="003D30D4">
      <w:pPr>
        <w:pStyle w:val="NormalWeb"/>
        <w:numPr>
          <w:ilvl w:val="0"/>
          <w:numId w:val="5"/>
        </w:numPr>
      </w:pPr>
      <w:r>
        <w:t xml:space="preserve">Fat: </w:t>
      </w:r>
      <w:r>
        <w:rPr>
          <w:rStyle w:val="Strong"/>
        </w:rPr>
        <w:t>3.0 g</w:t>
      </w:r>
      <w:r>
        <w:t xml:space="preserve"> (sat. 0.6 g)</w:t>
      </w:r>
    </w:p>
    <w:p w14:paraId="44C6CA60" w14:textId="77777777" w:rsidR="003D30D4" w:rsidRDefault="003D30D4">
      <w:pPr>
        <w:pStyle w:val="NormalWeb"/>
        <w:numPr>
          <w:ilvl w:val="0"/>
          <w:numId w:val="5"/>
        </w:numPr>
      </w:pPr>
      <w:r>
        <w:t xml:space="preserve">Carbohydrates: </w:t>
      </w:r>
      <w:r>
        <w:rPr>
          <w:rStyle w:val="Strong"/>
        </w:rPr>
        <w:t>3.5 g</w:t>
      </w:r>
      <w:r>
        <w:t xml:space="preserve"> (sugars 1.6 g)</w:t>
      </w:r>
    </w:p>
    <w:p w14:paraId="194E9C9E" w14:textId="77777777" w:rsidR="003D30D4" w:rsidRDefault="003D30D4">
      <w:pPr>
        <w:pStyle w:val="NormalWeb"/>
        <w:numPr>
          <w:ilvl w:val="0"/>
          <w:numId w:val="5"/>
        </w:numPr>
      </w:pPr>
      <w:r>
        <w:t xml:space="preserve">Calcium: </w:t>
      </w:r>
      <w:r>
        <w:rPr>
          <w:rStyle w:val="Strong"/>
        </w:rPr>
        <w:t>120 mg</w:t>
      </w:r>
    </w:p>
    <w:p w14:paraId="77DB27C5" w14:textId="77777777" w:rsidR="003D30D4" w:rsidRDefault="003D30D4">
      <w:pPr>
        <w:pStyle w:val="NormalWeb"/>
        <w:numPr>
          <w:ilvl w:val="0"/>
          <w:numId w:val="5"/>
        </w:numPr>
      </w:pPr>
      <w:r>
        <w:t xml:space="preserve">Vitamin D: </w:t>
      </w:r>
      <w:r>
        <w:rPr>
          <w:rStyle w:val="Strong"/>
        </w:rPr>
        <w:t>2.5 µg</w:t>
      </w:r>
    </w:p>
    <w:p w14:paraId="2D91B09F" w14:textId="77777777" w:rsidR="003D30D4" w:rsidRDefault="003D30D4">
      <w:pPr>
        <w:pStyle w:val="NormalWeb"/>
        <w:numPr>
          <w:ilvl w:val="0"/>
          <w:numId w:val="5"/>
        </w:numPr>
      </w:pPr>
      <w:r>
        <w:t xml:space="preserve">Vitamin B12: </w:t>
      </w:r>
      <w:r>
        <w:rPr>
          <w:rStyle w:val="Strong"/>
        </w:rPr>
        <w:t>0.5 µg</w:t>
      </w:r>
    </w:p>
    <w:p w14:paraId="49318792" w14:textId="77777777" w:rsidR="003D30D4" w:rsidRDefault="003D30D4">
      <w:pPr>
        <w:pStyle w:val="NormalWeb"/>
      </w:pPr>
      <w:r>
        <w:rPr>
          <w:rStyle w:val="Emphasis"/>
        </w:rPr>
        <w:t>(Fortification adjustable by jurisdiction.)</w:t>
      </w:r>
    </w:p>
    <w:p w14:paraId="0C2AD4A4" w14:textId="77777777" w:rsidR="003D30D4" w:rsidRDefault="003D30D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974B9E" wp14:editId="67574EFC">
                <wp:extent cx="5943600" cy="1270"/>
                <wp:effectExtent l="0" t="31750" r="0" b="36830"/>
                <wp:docPr id="840282523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C198D1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22C60EE" w14:textId="77777777" w:rsidR="003D30D4" w:rsidRDefault="003D30D4">
      <w:pPr>
        <w:pStyle w:val="Heading2"/>
        <w:rPr>
          <w:rFonts w:eastAsia="Times New Roman"/>
        </w:rPr>
      </w:pPr>
      <w:r>
        <w:rPr>
          <w:rFonts w:eastAsia="Times New Roman"/>
        </w:rPr>
        <w:t>V. MICROBIOLOGICAL &amp; SAFETY POSITIONING</w:t>
      </w:r>
    </w:p>
    <w:p w14:paraId="5B8F83FE" w14:textId="77777777" w:rsidR="003D30D4" w:rsidRDefault="003D30D4">
      <w:pPr>
        <w:pStyle w:val="Heading3"/>
        <w:rPr>
          <w:rFonts w:eastAsia="Times New Roman"/>
        </w:rPr>
      </w:pPr>
      <w:r>
        <w:rPr>
          <w:rFonts w:eastAsia="Times New Roman"/>
        </w:rPr>
        <w:t>Release &amp; Shelf Targets</w:t>
      </w:r>
    </w:p>
    <w:p w14:paraId="2BC798F1" w14:textId="77777777" w:rsidR="003D30D4" w:rsidRDefault="003D30D4">
      <w:pPr>
        <w:pStyle w:val="NormalWeb"/>
        <w:numPr>
          <w:ilvl w:val="0"/>
          <w:numId w:val="6"/>
        </w:numPr>
      </w:pPr>
      <w:r>
        <w:t>Designed to meet or exceed:</w:t>
      </w:r>
    </w:p>
    <w:p w14:paraId="23431E15" w14:textId="77777777" w:rsidR="003D30D4" w:rsidRDefault="003D30D4">
      <w:pPr>
        <w:pStyle w:val="NormalWeb"/>
        <w:numPr>
          <w:ilvl w:val="1"/>
          <w:numId w:val="6"/>
        </w:numPr>
      </w:pPr>
      <w:r>
        <w:t>EU food safety limits</w:t>
      </w:r>
    </w:p>
    <w:p w14:paraId="60E5DEDF" w14:textId="77777777" w:rsidR="003D30D4" w:rsidRDefault="003D30D4">
      <w:pPr>
        <w:pStyle w:val="NormalWeb"/>
        <w:numPr>
          <w:ilvl w:val="1"/>
          <w:numId w:val="6"/>
        </w:numPr>
      </w:pPr>
      <w:r>
        <w:t>US FDA beverage standards</w:t>
      </w:r>
    </w:p>
    <w:p w14:paraId="6DA409A5" w14:textId="77777777" w:rsidR="003D30D4" w:rsidRDefault="003D30D4">
      <w:pPr>
        <w:pStyle w:val="NormalWeb"/>
        <w:numPr>
          <w:ilvl w:val="1"/>
          <w:numId w:val="6"/>
        </w:numPr>
      </w:pPr>
      <w:r>
        <w:t xml:space="preserve">Codex </w:t>
      </w:r>
      <w:proofErr w:type="spellStart"/>
      <w:r>
        <w:t>Alimentarius</w:t>
      </w:r>
      <w:proofErr w:type="spellEnd"/>
      <w:r>
        <w:t xml:space="preserve"> references</w:t>
      </w:r>
    </w:p>
    <w:p w14:paraId="4912E9B7" w14:textId="77777777" w:rsidR="003D30D4" w:rsidRDefault="003D30D4">
      <w:pPr>
        <w:pStyle w:val="NormalWeb"/>
        <w:numPr>
          <w:ilvl w:val="0"/>
          <w:numId w:val="6"/>
        </w:numPr>
      </w:pPr>
      <w:r>
        <w:t>Pathogens absent at release</w:t>
      </w:r>
    </w:p>
    <w:p w14:paraId="759CE52C" w14:textId="77777777" w:rsidR="003D30D4" w:rsidRDefault="003D30D4">
      <w:pPr>
        <w:pStyle w:val="NormalWeb"/>
        <w:numPr>
          <w:ilvl w:val="0"/>
          <w:numId w:val="6"/>
        </w:numPr>
      </w:pPr>
      <w:r>
        <w:t>Shelf stability validated under:</w:t>
      </w:r>
    </w:p>
    <w:p w14:paraId="1F10C511" w14:textId="77777777" w:rsidR="003D30D4" w:rsidRDefault="003D30D4">
      <w:pPr>
        <w:pStyle w:val="NormalWeb"/>
        <w:numPr>
          <w:ilvl w:val="1"/>
          <w:numId w:val="6"/>
        </w:numPr>
      </w:pPr>
      <w:r>
        <w:t>ambient</w:t>
      </w:r>
    </w:p>
    <w:p w14:paraId="6164EF38" w14:textId="77777777" w:rsidR="003D30D4" w:rsidRDefault="003D30D4">
      <w:pPr>
        <w:pStyle w:val="NormalWeb"/>
        <w:numPr>
          <w:ilvl w:val="1"/>
          <w:numId w:val="6"/>
        </w:numPr>
      </w:pPr>
      <w:r>
        <w:t>refrigerated</w:t>
      </w:r>
    </w:p>
    <w:p w14:paraId="783A3392" w14:textId="77777777" w:rsidR="003D30D4" w:rsidRDefault="003D30D4">
      <w:pPr>
        <w:pStyle w:val="NormalWeb"/>
        <w:numPr>
          <w:ilvl w:val="1"/>
          <w:numId w:val="6"/>
        </w:numPr>
      </w:pPr>
      <w:r>
        <w:t>accelerated conditions</w:t>
      </w:r>
    </w:p>
    <w:p w14:paraId="6BD96E62" w14:textId="77777777" w:rsidR="003D30D4" w:rsidRDefault="003D30D4">
      <w:pPr>
        <w:pStyle w:val="Heading3"/>
        <w:rPr>
          <w:rFonts w:eastAsia="Times New Roman"/>
        </w:rPr>
      </w:pPr>
      <w:r>
        <w:rPr>
          <w:rFonts w:eastAsia="Times New Roman"/>
        </w:rPr>
        <w:t>Dual-Use Safety Note</w:t>
      </w:r>
    </w:p>
    <w:p w14:paraId="0F6C99AB" w14:textId="77777777" w:rsidR="003D30D4" w:rsidRDefault="003D30D4">
      <w:pPr>
        <w:pStyle w:val="NormalWeb"/>
      </w:pPr>
      <w:r>
        <w:t xml:space="preserve">RASM is </w:t>
      </w:r>
      <w:r>
        <w:rPr>
          <w:rStyle w:val="Strong"/>
        </w:rPr>
        <w:t>not formulated with species-specific additives</w:t>
      </w:r>
      <w:r>
        <w:t>, antibiotics, hormones, or restricted feed substances, enabling lawful classification as:</w:t>
      </w:r>
    </w:p>
    <w:p w14:paraId="544FF688" w14:textId="77777777" w:rsidR="003D30D4" w:rsidRDefault="003D30D4">
      <w:pPr>
        <w:pStyle w:val="NormalWeb"/>
        <w:numPr>
          <w:ilvl w:val="0"/>
          <w:numId w:val="7"/>
        </w:numPr>
      </w:pPr>
      <w:r>
        <w:t xml:space="preserve">human food </w:t>
      </w:r>
      <w:r>
        <w:rPr>
          <w:rStyle w:val="Strong"/>
        </w:rPr>
        <w:t>and</w:t>
      </w:r>
    </w:p>
    <w:p w14:paraId="1AB1AF34" w14:textId="77777777" w:rsidR="003D30D4" w:rsidRDefault="003D30D4">
      <w:pPr>
        <w:pStyle w:val="NormalWeb"/>
        <w:numPr>
          <w:ilvl w:val="0"/>
          <w:numId w:val="7"/>
        </w:numPr>
      </w:pPr>
      <w:r>
        <w:t>non-medicated nutritional feed input (subject to local feed registration rules)</w:t>
      </w:r>
    </w:p>
    <w:p w14:paraId="2D9B11AB" w14:textId="77777777" w:rsidR="003D30D4" w:rsidRDefault="003D30D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D3CDA51" wp14:editId="39385AA7">
                <wp:extent cx="5943600" cy="1270"/>
                <wp:effectExtent l="0" t="31750" r="0" b="36830"/>
                <wp:docPr id="2093896757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87A72C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101944E" w14:textId="77777777" w:rsidR="003D30D4" w:rsidRDefault="003D30D4">
      <w:pPr>
        <w:pStyle w:val="Heading2"/>
        <w:rPr>
          <w:rFonts w:eastAsia="Times New Roman"/>
        </w:rPr>
      </w:pPr>
      <w:r>
        <w:rPr>
          <w:rFonts w:eastAsia="Times New Roman"/>
        </w:rPr>
        <w:t>VI. CERTIFICATION &amp; JURISDICTIONAL VALIDITY</w:t>
      </w:r>
    </w:p>
    <w:p w14:paraId="24A33D3E" w14:textId="77777777" w:rsidR="003D30D4" w:rsidRDefault="003D30D4">
      <w:pPr>
        <w:pStyle w:val="Heading3"/>
        <w:rPr>
          <w:rFonts w:eastAsia="Times New Roman"/>
        </w:rPr>
      </w:pPr>
      <w:r>
        <w:rPr>
          <w:rFonts w:eastAsia="Times New Roman"/>
        </w:rPr>
        <w:t>A. Certification Scope Achieved (As Declared)</w:t>
      </w:r>
    </w:p>
    <w:p w14:paraId="25714340" w14:textId="77777777" w:rsidR="003D30D4" w:rsidRDefault="003D30D4">
      <w:pPr>
        <w:pStyle w:val="NormalWeb"/>
      </w:pPr>
      <w:r>
        <w:t>You state certification acceptance for:</w:t>
      </w:r>
    </w:p>
    <w:p w14:paraId="052DABEB" w14:textId="77777777" w:rsidR="003D30D4" w:rsidRDefault="003D30D4">
      <w:pPr>
        <w:pStyle w:val="NormalWeb"/>
        <w:numPr>
          <w:ilvl w:val="0"/>
          <w:numId w:val="8"/>
        </w:numPr>
      </w:pPr>
      <w:r>
        <w:rPr>
          <w:rStyle w:val="Strong"/>
        </w:rPr>
        <w:t>United Kingdom</w:t>
      </w:r>
    </w:p>
    <w:p w14:paraId="44291CA7" w14:textId="77777777" w:rsidR="003D30D4" w:rsidRDefault="003D30D4">
      <w:pPr>
        <w:pStyle w:val="NormalWeb"/>
        <w:numPr>
          <w:ilvl w:val="0"/>
          <w:numId w:val="8"/>
        </w:numPr>
      </w:pPr>
      <w:r>
        <w:rPr>
          <w:rStyle w:val="Strong"/>
        </w:rPr>
        <w:t>France</w:t>
      </w:r>
    </w:p>
    <w:p w14:paraId="783D1B0A" w14:textId="77777777" w:rsidR="003D30D4" w:rsidRDefault="003D30D4">
      <w:pPr>
        <w:pStyle w:val="NormalWeb"/>
        <w:numPr>
          <w:ilvl w:val="0"/>
          <w:numId w:val="8"/>
        </w:numPr>
      </w:pPr>
      <w:r>
        <w:rPr>
          <w:rStyle w:val="Strong"/>
        </w:rPr>
        <w:t>Russia</w:t>
      </w:r>
    </w:p>
    <w:p w14:paraId="5B434FCF" w14:textId="77777777" w:rsidR="003D30D4" w:rsidRDefault="003D30D4">
      <w:pPr>
        <w:pStyle w:val="NormalWeb"/>
        <w:numPr>
          <w:ilvl w:val="0"/>
          <w:numId w:val="8"/>
        </w:numPr>
      </w:pPr>
      <w:r>
        <w:rPr>
          <w:rStyle w:val="Strong"/>
        </w:rPr>
        <w:t>China</w:t>
      </w:r>
    </w:p>
    <w:p w14:paraId="405997BC" w14:textId="77777777" w:rsidR="003D30D4" w:rsidRDefault="003D30D4">
      <w:pPr>
        <w:pStyle w:val="NormalWeb"/>
        <w:numPr>
          <w:ilvl w:val="0"/>
          <w:numId w:val="8"/>
        </w:numPr>
      </w:pPr>
      <w:r>
        <w:rPr>
          <w:rStyle w:val="Strong"/>
        </w:rPr>
        <w:t>United States</w:t>
      </w:r>
    </w:p>
    <w:p w14:paraId="481ED17A" w14:textId="77777777" w:rsidR="003D30D4" w:rsidRDefault="003D30D4">
      <w:pPr>
        <w:pStyle w:val="NormalWeb"/>
        <w:numPr>
          <w:ilvl w:val="0"/>
          <w:numId w:val="8"/>
        </w:numPr>
      </w:pPr>
      <w:r>
        <w:rPr>
          <w:rStyle w:val="Strong"/>
        </w:rPr>
        <w:t>Brazil</w:t>
      </w:r>
    </w:p>
    <w:p w14:paraId="6157086A" w14:textId="77777777" w:rsidR="003D30D4" w:rsidRDefault="003D30D4">
      <w:pPr>
        <w:pStyle w:val="NormalWeb"/>
        <w:numPr>
          <w:ilvl w:val="0"/>
          <w:numId w:val="8"/>
        </w:numPr>
      </w:pPr>
      <w:r>
        <w:rPr>
          <w:rStyle w:val="Strong"/>
        </w:rPr>
        <w:t>South Africa</w:t>
      </w:r>
    </w:p>
    <w:p w14:paraId="62EAB534" w14:textId="77777777" w:rsidR="003D30D4" w:rsidRDefault="003D30D4">
      <w:pPr>
        <w:pStyle w:val="NormalWeb"/>
      </w:pPr>
      <w:r>
        <w:t>For:</w:t>
      </w:r>
    </w:p>
    <w:p w14:paraId="61367EE7" w14:textId="77777777" w:rsidR="003D30D4" w:rsidRDefault="003D30D4">
      <w:pPr>
        <w:pStyle w:val="NormalWeb"/>
        <w:numPr>
          <w:ilvl w:val="0"/>
          <w:numId w:val="9"/>
        </w:numPr>
      </w:pPr>
      <w:r>
        <w:t>human consumption</w:t>
      </w:r>
    </w:p>
    <w:p w14:paraId="02AF5D28" w14:textId="77777777" w:rsidR="003D30D4" w:rsidRDefault="003D30D4">
      <w:pPr>
        <w:pStyle w:val="NormalWeb"/>
        <w:numPr>
          <w:ilvl w:val="0"/>
          <w:numId w:val="9"/>
        </w:numPr>
      </w:pPr>
      <w:r>
        <w:t>animal consumption</w:t>
      </w:r>
    </w:p>
    <w:p w14:paraId="1C9576F7" w14:textId="77777777" w:rsidR="003D30D4" w:rsidRDefault="003D30D4">
      <w:pPr>
        <w:pStyle w:val="NormalWeb"/>
      </w:pPr>
      <w:r>
        <w:t>Important legal framing:</w:t>
      </w:r>
      <w:r>
        <w:br/>
        <w:t xml:space="preserve">Certifications are </w:t>
      </w:r>
      <w:r>
        <w:rPr>
          <w:rStyle w:val="Strong"/>
        </w:rPr>
        <w:t>product- and batch-based</w:t>
      </w:r>
      <w:r>
        <w:t xml:space="preserve">, issued by </w:t>
      </w:r>
      <w:r>
        <w:rPr>
          <w:rStyle w:val="Strong"/>
        </w:rPr>
        <w:t>local authorities or accredited bodies</w:t>
      </w:r>
      <w:r>
        <w:t xml:space="preserve">, not by </w:t>
      </w:r>
      <w:proofErr w:type="spellStart"/>
      <w:r>
        <w:t>Sagar</w:t>
      </w:r>
      <w:proofErr w:type="spellEnd"/>
      <w:r>
        <w:t>-Raja.</w:t>
      </w:r>
    </w:p>
    <w:p w14:paraId="2D019463" w14:textId="77777777" w:rsidR="003D30D4" w:rsidRDefault="003D30D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290412C" wp14:editId="325FC5C0">
                <wp:extent cx="5943600" cy="1270"/>
                <wp:effectExtent l="0" t="31750" r="0" b="36830"/>
                <wp:docPr id="451428555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D0E6C6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0A65C5A" w14:textId="5AA73367" w:rsidR="003D30D4" w:rsidRDefault="003D30D4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B. Certification Logic </w:t>
      </w:r>
    </w:p>
    <w:p w14:paraId="7931BFFC" w14:textId="77777777" w:rsidR="003D30D4" w:rsidRDefault="003D30D4">
      <w:pPr>
        <w:pStyle w:val="NormalWeb"/>
        <w:numPr>
          <w:ilvl w:val="0"/>
          <w:numId w:val="10"/>
        </w:numPr>
      </w:pPr>
      <w:r>
        <w:t>Certifications confirm:</w:t>
      </w:r>
    </w:p>
    <w:p w14:paraId="049F17D8" w14:textId="77777777" w:rsidR="003D30D4" w:rsidRDefault="003D30D4">
      <w:pPr>
        <w:pStyle w:val="NormalWeb"/>
        <w:numPr>
          <w:ilvl w:val="1"/>
          <w:numId w:val="10"/>
        </w:numPr>
      </w:pPr>
      <w:r>
        <w:t>safety</w:t>
      </w:r>
    </w:p>
    <w:p w14:paraId="66625F28" w14:textId="77777777" w:rsidR="003D30D4" w:rsidRDefault="003D30D4">
      <w:pPr>
        <w:pStyle w:val="NormalWeb"/>
        <w:numPr>
          <w:ilvl w:val="1"/>
          <w:numId w:val="10"/>
        </w:numPr>
      </w:pPr>
      <w:r>
        <w:t>nutritional compliance</w:t>
      </w:r>
    </w:p>
    <w:p w14:paraId="66E96961" w14:textId="53178F5B" w:rsidR="003D30D4" w:rsidRDefault="00926400">
      <w:pPr>
        <w:pStyle w:val="NormalWeb"/>
        <w:numPr>
          <w:ilvl w:val="1"/>
          <w:numId w:val="10"/>
        </w:numPr>
      </w:pPr>
      <w:r>
        <w:t>labelling</w:t>
      </w:r>
      <w:r w:rsidR="003D30D4">
        <w:t xml:space="preserve"> conformity</w:t>
      </w:r>
    </w:p>
    <w:p w14:paraId="237CA500" w14:textId="77777777" w:rsidR="003D30D4" w:rsidRDefault="003D30D4">
      <w:pPr>
        <w:pStyle w:val="NormalWeb"/>
        <w:numPr>
          <w:ilvl w:val="0"/>
          <w:numId w:val="10"/>
        </w:numPr>
      </w:pPr>
      <w:r>
        <w:t xml:space="preserve">They </w:t>
      </w:r>
      <w:r>
        <w:rPr>
          <w:rStyle w:val="Strong"/>
        </w:rPr>
        <w:t>do not</w:t>
      </w:r>
      <w:r>
        <w:t xml:space="preserve"> imply:</w:t>
      </w:r>
    </w:p>
    <w:p w14:paraId="7FD2C704" w14:textId="77777777" w:rsidR="003D30D4" w:rsidRDefault="003D30D4">
      <w:pPr>
        <w:pStyle w:val="NormalWeb"/>
        <w:numPr>
          <w:ilvl w:val="1"/>
          <w:numId w:val="10"/>
        </w:numPr>
      </w:pPr>
      <w:r>
        <w:t>universal approval</w:t>
      </w:r>
    </w:p>
    <w:p w14:paraId="5429D25F" w14:textId="77777777" w:rsidR="003D30D4" w:rsidRDefault="003D30D4">
      <w:pPr>
        <w:pStyle w:val="NormalWeb"/>
        <w:numPr>
          <w:ilvl w:val="1"/>
          <w:numId w:val="10"/>
        </w:numPr>
      </w:pPr>
      <w:r>
        <w:t>medical claims</w:t>
      </w:r>
    </w:p>
    <w:p w14:paraId="63787255" w14:textId="77777777" w:rsidR="003D30D4" w:rsidRDefault="003D30D4">
      <w:pPr>
        <w:pStyle w:val="NormalWeb"/>
        <w:numPr>
          <w:ilvl w:val="1"/>
          <w:numId w:val="10"/>
        </w:numPr>
      </w:pPr>
      <w:r>
        <w:t>therapeutic guarantees</w:t>
      </w:r>
    </w:p>
    <w:p w14:paraId="1EC70F55" w14:textId="77777777" w:rsidR="003D30D4" w:rsidRDefault="003D30D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211678" wp14:editId="40E79CEC">
                <wp:extent cx="5943600" cy="1270"/>
                <wp:effectExtent l="0" t="31750" r="0" b="36830"/>
                <wp:docPr id="952410857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3101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B31C78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j+uzSD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5A3EB4C" w14:textId="35EBF5FF" w:rsidR="003D30D4" w:rsidRDefault="003D30D4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VII. PATENT &amp; IP POSITIONING </w:t>
      </w:r>
    </w:p>
    <w:p w14:paraId="0C869E06" w14:textId="77777777" w:rsidR="003D30D4" w:rsidRDefault="003D30D4">
      <w:pPr>
        <w:pStyle w:val="Heading3"/>
        <w:rPr>
          <w:rFonts w:eastAsia="Times New Roman"/>
        </w:rPr>
      </w:pPr>
      <w:r>
        <w:rPr>
          <w:rFonts w:eastAsia="Times New Roman"/>
        </w:rPr>
        <w:t>A. What Is Patented</w:t>
      </w:r>
    </w:p>
    <w:p w14:paraId="236916BC" w14:textId="77777777" w:rsidR="003D30D4" w:rsidRDefault="003D30D4">
      <w:pPr>
        <w:pStyle w:val="NormalWeb"/>
      </w:pPr>
      <w:r>
        <w:t xml:space="preserve">RASM </w:t>
      </w:r>
      <w:r>
        <w:rPr>
          <w:rStyle w:val="Strong"/>
        </w:rPr>
        <w:t>does not rely on patenting the recipe</w:t>
      </w:r>
      <w:r>
        <w:t>.</w:t>
      </w:r>
    </w:p>
    <w:p w14:paraId="1199F9E0" w14:textId="77777777" w:rsidR="003D30D4" w:rsidRDefault="003D30D4">
      <w:pPr>
        <w:pStyle w:val="NormalWeb"/>
      </w:pPr>
      <w:r>
        <w:t>Instead, protection lies in:</w:t>
      </w:r>
    </w:p>
    <w:p w14:paraId="5B13B61A" w14:textId="77777777" w:rsidR="003D30D4" w:rsidRDefault="003D30D4">
      <w:pPr>
        <w:pStyle w:val="NormalWeb"/>
        <w:numPr>
          <w:ilvl w:val="0"/>
          <w:numId w:val="11"/>
        </w:numPr>
      </w:pPr>
      <w:r>
        <w:rPr>
          <w:rStyle w:val="Strong"/>
        </w:rPr>
        <w:t>Autonomous production &amp; orchestration systems</w:t>
      </w:r>
      <w:r>
        <w:t xml:space="preserve"> (your granted patent)</w:t>
      </w:r>
    </w:p>
    <w:p w14:paraId="1E3DF856" w14:textId="77777777" w:rsidR="003D30D4" w:rsidRDefault="003D30D4">
      <w:pPr>
        <w:pStyle w:val="NormalWeb"/>
        <w:numPr>
          <w:ilvl w:val="0"/>
          <w:numId w:val="11"/>
        </w:numPr>
      </w:pPr>
      <w:r>
        <w:rPr>
          <w:rStyle w:val="Strong"/>
        </w:rPr>
        <w:t>Closed-loop manufacturing control</w:t>
      </w:r>
    </w:p>
    <w:p w14:paraId="4A6CBC81" w14:textId="77777777" w:rsidR="003D30D4" w:rsidRDefault="003D30D4">
      <w:pPr>
        <w:pStyle w:val="NormalWeb"/>
        <w:numPr>
          <w:ilvl w:val="0"/>
          <w:numId w:val="11"/>
        </w:numPr>
      </w:pPr>
      <w:r>
        <w:rPr>
          <w:rStyle w:val="Strong"/>
        </w:rPr>
        <w:t>Distributed quality assurance</w:t>
      </w:r>
    </w:p>
    <w:p w14:paraId="488882B8" w14:textId="77777777" w:rsidR="003D30D4" w:rsidRDefault="003D30D4">
      <w:pPr>
        <w:pStyle w:val="NormalWeb"/>
        <w:numPr>
          <w:ilvl w:val="0"/>
          <w:numId w:val="11"/>
        </w:numPr>
      </w:pPr>
      <w:r>
        <w:rPr>
          <w:rStyle w:val="Strong"/>
        </w:rPr>
        <w:t>Adaptive scaling &amp; replication</w:t>
      </w:r>
    </w:p>
    <w:p w14:paraId="380BAF3A" w14:textId="77777777" w:rsidR="003D30D4" w:rsidRDefault="003D30D4">
      <w:pPr>
        <w:pStyle w:val="NormalWeb"/>
      </w:pPr>
      <w:r>
        <w:t>This means:</w:t>
      </w:r>
    </w:p>
    <w:p w14:paraId="334E0A81" w14:textId="77777777" w:rsidR="003D30D4" w:rsidRDefault="003D30D4">
      <w:pPr>
        <w:pStyle w:val="NormalWeb"/>
        <w:numPr>
          <w:ilvl w:val="0"/>
          <w:numId w:val="12"/>
        </w:numPr>
      </w:pPr>
      <w:r>
        <w:t xml:space="preserve">The </w:t>
      </w:r>
      <w:r>
        <w:rPr>
          <w:rStyle w:val="Emphasis"/>
        </w:rPr>
        <w:t>system</w:t>
      </w:r>
      <w:r>
        <w:t xml:space="preserve"> is patented</w:t>
      </w:r>
    </w:p>
    <w:p w14:paraId="53F5C6D0" w14:textId="77777777" w:rsidR="003D30D4" w:rsidRDefault="003D30D4">
      <w:pPr>
        <w:pStyle w:val="NormalWeb"/>
        <w:numPr>
          <w:ilvl w:val="0"/>
          <w:numId w:val="12"/>
        </w:numPr>
      </w:pPr>
      <w:r>
        <w:t xml:space="preserve">The </w:t>
      </w:r>
      <w:r>
        <w:rPr>
          <w:rStyle w:val="Emphasis"/>
        </w:rPr>
        <w:t>blend execution at scale</w:t>
      </w:r>
      <w:r>
        <w:t xml:space="preserve"> is protected</w:t>
      </w:r>
    </w:p>
    <w:p w14:paraId="16D8EC23" w14:textId="77777777" w:rsidR="003D30D4" w:rsidRDefault="003D30D4">
      <w:pPr>
        <w:pStyle w:val="NormalWeb"/>
        <w:numPr>
          <w:ilvl w:val="0"/>
          <w:numId w:val="12"/>
        </w:numPr>
      </w:pPr>
      <w:r>
        <w:t xml:space="preserve">The </w:t>
      </w:r>
      <w:r>
        <w:rPr>
          <w:rStyle w:val="Emphasis"/>
        </w:rPr>
        <w:t>formula remains a trade secret</w:t>
      </w:r>
    </w:p>
    <w:p w14:paraId="1AE7B4A3" w14:textId="77777777" w:rsidR="003D30D4" w:rsidRDefault="003D30D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67B923" wp14:editId="26C86517">
                <wp:extent cx="5943600" cy="1270"/>
                <wp:effectExtent l="0" t="31750" r="0" b="36830"/>
                <wp:docPr id="10115254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5AB886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609945A" w14:textId="77777777" w:rsidR="003D30D4" w:rsidRDefault="003D30D4">
      <w:pPr>
        <w:pStyle w:val="Heading3"/>
        <w:rPr>
          <w:rFonts w:eastAsia="Times New Roman"/>
        </w:rPr>
      </w:pPr>
      <w:r>
        <w:rPr>
          <w:rFonts w:eastAsia="Times New Roman"/>
        </w:rPr>
        <w:t>B. Why This Matters</w:t>
      </w:r>
    </w:p>
    <w:p w14:paraId="788D10F1" w14:textId="77777777" w:rsidR="003D30D4" w:rsidRDefault="003D30D4">
      <w:pPr>
        <w:pStyle w:val="NormalWeb"/>
        <w:numPr>
          <w:ilvl w:val="0"/>
          <w:numId w:val="13"/>
        </w:numPr>
      </w:pPr>
      <w:r>
        <w:t>Recipes are easy to reverse-engineer</w:t>
      </w:r>
    </w:p>
    <w:p w14:paraId="56CFDBFE" w14:textId="77777777" w:rsidR="003D30D4" w:rsidRDefault="003D30D4">
      <w:pPr>
        <w:pStyle w:val="NormalWeb"/>
        <w:numPr>
          <w:ilvl w:val="0"/>
          <w:numId w:val="13"/>
        </w:numPr>
      </w:pPr>
      <w:r>
        <w:t>Systems are not</w:t>
      </w:r>
    </w:p>
    <w:p w14:paraId="7F37956F" w14:textId="77777777" w:rsidR="003D30D4" w:rsidRDefault="003D30D4">
      <w:pPr>
        <w:pStyle w:val="NormalWeb"/>
      </w:pPr>
      <w:r>
        <w:t>RASM is defensible because:</w:t>
      </w:r>
    </w:p>
    <w:p w14:paraId="126CAE53" w14:textId="77777777" w:rsidR="003D30D4" w:rsidRDefault="003D30D4">
      <w:pPr>
        <w:pStyle w:val="NormalWeb"/>
      </w:pPr>
      <w:r>
        <w:rPr>
          <w:rStyle w:val="Emphasis"/>
        </w:rPr>
        <w:t>Anyone can copy almond-soy milk.</w:t>
      </w:r>
      <w:r>
        <w:rPr>
          <w:i/>
          <w:iCs/>
        </w:rPr>
        <w:br/>
      </w:r>
      <w:r>
        <w:rPr>
          <w:rStyle w:val="Emphasis"/>
        </w:rPr>
        <w:t>Very few can reproduce it consistently, globally, across jurisdictions, species, and supply shocks.</w:t>
      </w:r>
    </w:p>
    <w:p w14:paraId="6E686850" w14:textId="77777777" w:rsidR="003D30D4" w:rsidRDefault="003D30D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362864" wp14:editId="1AA6510D">
                <wp:extent cx="5943600" cy="1270"/>
                <wp:effectExtent l="0" t="31750" r="0" b="36830"/>
                <wp:docPr id="111579065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B46070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676ADD0" w14:textId="265D22A4" w:rsidR="003D30D4" w:rsidRDefault="003D30D4">
      <w:pPr>
        <w:pStyle w:val="Heading2"/>
        <w:rPr>
          <w:rFonts w:eastAsia="Times New Roman"/>
        </w:rPr>
      </w:pPr>
      <w:r>
        <w:rPr>
          <w:rFonts w:eastAsia="Times New Roman"/>
        </w:rPr>
        <w:t>VIII. FRAMEWORK MAPPING</w:t>
      </w:r>
    </w:p>
    <w:p w14:paraId="01F6DBDC" w14:textId="77777777" w:rsidR="003D30D4" w:rsidRDefault="003D30D4">
      <w:pPr>
        <w:pStyle w:val="Heading3"/>
        <w:rPr>
          <w:rFonts w:eastAsia="Times New Roman"/>
        </w:rPr>
      </w:pPr>
      <w:r>
        <w:rPr>
          <w:rFonts w:eastAsia="Times New Roman"/>
        </w:rPr>
        <w:t>Plane A — Own-Brand Operations</w:t>
      </w:r>
    </w:p>
    <w:p w14:paraId="765D2B7C" w14:textId="77777777" w:rsidR="003D30D4" w:rsidRDefault="003D30D4">
      <w:pPr>
        <w:pStyle w:val="NormalWeb"/>
      </w:pPr>
      <w:r>
        <w:t xml:space="preserve">RASM is a </w:t>
      </w:r>
      <w:r>
        <w:rPr>
          <w:rStyle w:val="Strong"/>
        </w:rPr>
        <w:t>Plane A brand</w:t>
      </w:r>
      <w:r>
        <w:t>.</w:t>
      </w:r>
    </w:p>
    <w:p w14:paraId="6F5A2676" w14:textId="77777777" w:rsidR="003D30D4" w:rsidRDefault="003D30D4">
      <w:pPr>
        <w:pStyle w:val="NormalWeb"/>
        <w:numPr>
          <w:ilvl w:val="0"/>
          <w:numId w:val="14"/>
        </w:numPr>
      </w:pPr>
      <w:r>
        <w:t>Owned</w:t>
      </w:r>
    </w:p>
    <w:p w14:paraId="70827BB8" w14:textId="77777777" w:rsidR="003D30D4" w:rsidRDefault="003D30D4">
      <w:pPr>
        <w:pStyle w:val="NormalWeb"/>
        <w:numPr>
          <w:ilvl w:val="0"/>
          <w:numId w:val="14"/>
        </w:numPr>
      </w:pPr>
      <w:r>
        <w:t>Operated</w:t>
      </w:r>
    </w:p>
    <w:p w14:paraId="58D12F9D" w14:textId="77777777" w:rsidR="003D30D4" w:rsidRDefault="003D30D4">
      <w:pPr>
        <w:pStyle w:val="NormalWeb"/>
        <w:numPr>
          <w:ilvl w:val="0"/>
          <w:numId w:val="14"/>
        </w:numPr>
      </w:pPr>
      <w:r>
        <w:t>Accountable</w:t>
      </w:r>
    </w:p>
    <w:p w14:paraId="6C1C77EB" w14:textId="77777777" w:rsidR="003D30D4" w:rsidRDefault="003D30D4">
      <w:pPr>
        <w:pStyle w:val="NormalWeb"/>
        <w:numPr>
          <w:ilvl w:val="0"/>
          <w:numId w:val="14"/>
        </w:numPr>
      </w:pPr>
      <w:r>
        <w:t>Auditable</w:t>
      </w:r>
    </w:p>
    <w:p w14:paraId="1B316311" w14:textId="61A9D802" w:rsidR="003D30D4" w:rsidRDefault="003D30D4">
      <w:pPr>
        <w:pStyle w:val="NormalWeb"/>
        <w:numPr>
          <w:ilvl w:val="0"/>
          <w:numId w:val="14"/>
        </w:numPr>
      </w:pPr>
      <w:r>
        <w:t xml:space="preserve">No endorsement </w:t>
      </w:r>
      <w:r w:rsidR="00926400">
        <w:t>spill over</w:t>
      </w:r>
      <w:r>
        <w:t xml:space="preserve"> to others</w:t>
      </w:r>
    </w:p>
    <w:p w14:paraId="50B23DD8" w14:textId="77777777" w:rsidR="003D30D4" w:rsidRDefault="003D30D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B86969" wp14:editId="220C0C8C">
                <wp:extent cx="5943600" cy="1270"/>
                <wp:effectExtent l="0" t="31750" r="0" b="36830"/>
                <wp:docPr id="164728869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25E5F1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0FB69EC" w14:textId="77777777" w:rsidR="003D30D4" w:rsidRDefault="003D30D4">
      <w:pPr>
        <w:pStyle w:val="Heading3"/>
        <w:rPr>
          <w:rFonts w:eastAsia="Times New Roman"/>
        </w:rPr>
      </w:pPr>
      <w:r>
        <w:rPr>
          <w:rFonts w:eastAsia="Times New Roman"/>
        </w:rPr>
        <w:t>FLEX</w:t>
      </w:r>
    </w:p>
    <w:p w14:paraId="281B7680" w14:textId="77777777" w:rsidR="003D30D4" w:rsidRDefault="003D30D4">
      <w:pPr>
        <w:pStyle w:val="NormalWeb"/>
        <w:numPr>
          <w:ilvl w:val="0"/>
          <w:numId w:val="15"/>
        </w:numPr>
      </w:pPr>
      <w:r>
        <w:t>FLEX may monetize:</w:t>
      </w:r>
    </w:p>
    <w:p w14:paraId="409DD854" w14:textId="77777777" w:rsidR="003D30D4" w:rsidRDefault="003D30D4">
      <w:pPr>
        <w:pStyle w:val="NormalWeb"/>
        <w:numPr>
          <w:ilvl w:val="1"/>
          <w:numId w:val="15"/>
        </w:numPr>
      </w:pPr>
      <w:r>
        <w:t>surplus production capacity</w:t>
      </w:r>
    </w:p>
    <w:p w14:paraId="0280E177" w14:textId="77777777" w:rsidR="003D30D4" w:rsidRDefault="003D30D4">
      <w:pPr>
        <w:pStyle w:val="NormalWeb"/>
        <w:numPr>
          <w:ilvl w:val="1"/>
          <w:numId w:val="15"/>
        </w:numPr>
      </w:pPr>
      <w:r>
        <w:t>logistics corridors</w:t>
      </w:r>
    </w:p>
    <w:p w14:paraId="255648A1" w14:textId="77777777" w:rsidR="003D30D4" w:rsidRDefault="003D30D4">
      <w:pPr>
        <w:pStyle w:val="NormalWeb"/>
        <w:numPr>
          <w:ilvl w:val="1"/>
          <w:numId w:val="15"/>
        </w:numPr>
      </w:pPr>
      <w:r>
        <w:t>settlement rails</w:t>
      </w:r>
    </w:p>
    <w:p w14:paraId="7A2D1D62" w14:textId="77777777" w:rsidR="003D30D4" w:rsidRDefault="003D30D4">
      <w:pPr>
        <w:pStyle w:val="NormalWeb"/>
        <w:numPr>
          <w:ilvl w:val="0"/>
          <w:numId w:val="15"/>
        </w:numPr>
      </w:pPr>
      <w:r>
        <w:t xml:space="preserve">FLEX does </w:t>
      </w:r>
      <w:r>
        <w:rPr>
          <w:rStyle w:val="Strong"/>
        </w:rPr>
        <w:t>not</w:t>
      </w:r>
      <w:r>
        <w:t xml:space="preserve"> brand, certify, or market RASM</w:t>
      </w:r>
    </w:p>
    <w:p w14:paraId="2FCD21BA" w14:textId="77777777" w:rsidR="003D30D4" w:rsidRDefault="003D30D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B095E5" wp14:editId="062C28FD">
                <wp:extent cx="5943600" cy="1270"/>
                <wp:effectExtent l="0" t="31750" r="0" b="36830"/>
                <wp:docPr id="1845164314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09C0A6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B93B06A" w14:textId="77777777" w:rsidR="003D30D4" w:rsidRDefault="003D30D4">
      <w:pPr>
        <w:pStyle w:val="Heading3"/>
        <w:rPr>
          <w:rFonts w:eastAsia="Times New Roman"/>
        </w:rPr>
      </w:pPr>
      <w:r>
        <w:rPr>
          <w:rFonts w:eastAsia="Times New Roman"/>
        </w:rPr>
        <w:t>FLEX-OCM</w:t>
      </w:r>
    </w:p>
    <w:p w14:paraId="1BE3B62A" w14:textId="77777777" w:rsidR="003D30D4" w:rsidRDefault="003D30D4">
      <w:pPr>
        <w:pStyle w:val="NormalWeb"/>
        <w:numPr>
          <w:ilvl w:val="0"/>
          <w:numId w:val="16"/>
        </w:numPr>
      </w:pPr>
      <w:r>
        <w:t xml:space="preserve">FLEX-OCM </w:t>
      </w:r>
      <w:r>
        <w:rPr>
          <w:rStyle w:val="Strong"/>
        </w:rPr>
        <w:t>may be used by third parties</w:t>
      </w:r>
    </w:p>
    <w:p w14:paraId="09D03311" w14:textId="77777777" w:rsidR="003D30D4" w:rsidRDefault="003D30D4">
      <w:pPr>
        <w:pStyle w:val="NormalWeb"/>
        <w:numPr>
          <w:ilvl w:val="0"/>
          <w:numId w:val="16"/>
        </w:numPr>
      </w:pPr>
      <w:r>
        <w:t xml:space="preserve">FLEX-OCM is </w:t>
      </w:r>
      <w:r>
        <w:rPr>
          <w:rStyle w:val="Strong"/>
        </w:rPr>
        <w:t>not used to advantage RASM</w:t>
      </w:r>
    </w:p>
    <w:p w14:paraId="1343C36F" w14:textId="77777777" w:rsidR="003D30D4" w:rsidRDefault="003D30D4">
      <w:pPr>
        <w:pStyle w:val="NormalWeb"/>
        <w:numPr>
          <w:ilvl w:val="0"/>
          <w:numId w:val="16"/>
        </w:numPr>
      </w:pPr>
      <w:r>
        <w:t xml:space="preserve">RASM does </w:t>
      </w:r>
      <w:r>
        <w:rPr>
          <w:rStyle w:val="Strong"/>
        </w:rPr>
        <w:t>not receive priority access</w:t>
      </w:r>
    </w:p>
    <w:p w14:paraId="29AD2BE7" w14:textId="77777777" w:rsidR="003D30D4" w:rsidRDefault="003D30D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773473C" wp14:editId="5739171A">
                <wp:extent cx="5943600" cy="1270"/>
                <wp:effectExtent l="0" t="31750" r="0" b="36830"/>
                <wp:docPr id="156974053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30B977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37A07B2" w14:textId="77777777" w:rsidR="003D30D4" w:rsidRDefault="003D30D4">
      <w:pPr>
        <w:pStyle w:val="Heading3"/>
        <w:rPr>
          <w:rFonts w:eastAsia="Times New Roman"/>
        </w:rPr>
      </w:pPr>
      <w:r>
        <w:rPr>
          <w:rFonts w:eastAsia="Times New Roman"/>
        </w:rPr>
        <w:t>ISR-G</w:t>
      </w:r>
    </w:p>
    <w:p w14:paraId="2B861C25" w14:textId="77777777" w:rsidR="003D30D4" w:rsidRDefault="003D30D4">
      <w:pPr>
        <w:pStyle w:val="NormalWeb"/>
        <w:numPr>
          <w:ilvl w:val="0"/>
          <w:numId w:val="17"/>
        </w:numPr>
      </w:pPr>
      <w:r>
        <w:t>Applies if:</w:t>
      </w:r>
    </w:p>
    <w:p w14:paraId="52F2813F" w14:textId="77777777" w:rsidR="003D30D4" w:rsidRDefault="003D30D4">
      <w:pPr>
        <w:pStyle w:val="NormalWeb"/>
        <w:numPr>
          <w:ilvl w:val="1"/>
          <w:numId w:val="17"/>
        </w:numPr>
      </w:pPr>
      <w:r>
        <w:t>RASM is traded in heightened-risk categories</w:t>
      </w:r>
    </w:p>
    <w:p w14:paraId="3C552481" w14:textId="77777777" w:rsidR="003D30D4" w:rsidRDefault="003D30D4">
      <w:pPr>
        <w:pStyle w:val="NormalWeb"/>
        <w:numPr>
          <w:ilvl w:val="1"/>
          <w:numId w:val="17"/>
        </w:numPr>
      </w:pPr>
      <w:r>
        <w:t>cross-border certification mediation is required</w:t>
      </w:r>
    </w:p>
    <w:p w14:paraId="296641CE" w14:textId="77777777" w:rsidR="003D30D4" w:rsidRDefault="003D30D4">
      <w:pPr>
        <w:pStyle w:val="NormalWeb"/>
        <w:numPr>
          <w:ilvl w:val="0"/>
          <w:numId w:val="17"/>
        </w:numPr>
      </w:pPr>
      <w:r>
        <w:t>Integrity rules apply symmetrically</w:t>
      </w:r>
    </w:p>
    <w:p w14:paraId="52F7469D" w14:textId="77777777" w:rsidR="003D30D4" w:rsidRDefault="003D30D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80A8DB" wp14:editId="0EA01CE5">
                <wp:extent cx="5943600" cy="1270"/>
                <wp:effectExtent l="0" t="31750" r="0" b="36830"/>
                <wp:docPr id="81320160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9C0491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35CD983" w14:textId="77777777" w:rsidR="003D30D4" w:rsidRDefault="003D30D4">
      <w:pPr>
        <w:pStyle w:val="Heading3"/>
        <w:rPr>
          <w:rFonts w:eastAsia="Times New Roman"/>
        </w:rPr>
      </w:pPr>
      <w:r>
        <w:rPr>
          <w:rFonts w:eastAsia="Times New Roman"/>
        </w:rPr>
        <w:t>SR-EPP-OF (Ecological Platform)</w:t>
      </w:r>
    </w:p>
    <w:p w14:paraId="4C1166AF" w14:textId="77777777" w:rsidR="003D30D4" w:rsidRDefault="003D30D4">
      <w:pPr>
        <w:pStyle w:val="NormalWeb"/>
      </w:pPr>
      <w:r>
        <w:t>RASM may be:</w:t>
      </w:r>
    </w:p>
    <w:p w14:paraId="529D1739" w14:textId="77777777" w:rsidR="003D30D4" w:rsidRDefault="003D30D4">
      <w:pPr>
        <w:pStyle w:val="NormalWeb"/>
        <w:numPr>
          <w:ilvl w:val="0"/>
          <w:numId w:val="18"/>
        </w:numPr>
      </w:pPr>
      <w:r>
        <w:t>tested</w:t>
      </w:r>
    </w:p>
    <w:p w14:paraId="6F90C2C4" w14:textId="77777777" w:rsidR="003D30D4" w:rsidRDefault="003D30D4">
      <w:pPr>
        <w:pStyle w:val="NormalWeb"/>
        <w:numPr>
          <w:ilvl w:val="0"/>
          <w:numId w:val="18"/>
        </w:numPr>
      </w:pPr>
      <w:r>
        <w:t>produced</w:t>
      </w:r>
    </w:p>
    <w:p w14:paraId="1F8CC9F9" w14:textId="77777777" w:rsidR="003D30D4" w:rsidRDefault="003D30D4">
      <w:pPr>
        <w:pStyle w:val="NormalWeb"/>
        <w:numPr>
          <w:ilvl w:val="0"/>
          <w:numId w:val="18"/>
        </w:numPr>
      </w:pPr>
      <w:r>
        <w:t>validated</w:t>
      </w:r>
    </w:p>
    <w:p w14:paraId="772D172B" w14:textId="77777777" w:rsidR="003D30D4" w:rsidRDefault="003D30D4">
      <w:pPr>
        <w:pStyle w:val="NormalWeb"/>
        <w:numPr>
          <w:ilvl w:val="0"/>
          <w:numId w:val="18"/>
        </w:numPr>
      </w:pPr>
      <w:r>
        <w:t>demonstrated</w:t>
      </w:r>
    </w:p>
    <w:p w14:paraId="17DEB1ED" w14:textId="77777777" w:rsidR="003D30D4" w:rsidRDefault="003D30D4">
      <w:pPr>
        <w:pStyle w:val="NormalWeb"/>
      </w:pPr>
      <w:r>
        <w:t xml:space="preserve">within the Ecological Production &amp; Preservation Platform </w:t>
      </w:r>
      <w:r>
        <w:rPr>
          <w:rStyle w:val="Strong"/>
        </w:rPr>
        <w:t>without civilian dependency</w:t>
      </w:r>
      <w:r>
        <w:t>, reinforcing:</w:t>
      </w:r>
    </w:p>
    <w:p w14:paraId="555C9AC0" w14:textId="77777777" w:rsidR="003D30D4" w:rsidRDefault="003D30D4">
      <w:pPr>
        <w:pStyle w:val="NormalWeb"/>
        <w:numPr>
          <w:ilvl w:val="0"/>
          <w:numId w:val="19"/>
        </w:numPr>
      </w:pPr>
      <w:r>
        <w:t>closed-loop water</w:t>
      </w:r>
    </w:p>
    <w:p w14:paraId="5CA9A6CB" w14:textId="77777777" w:rsidR="003D30D4" w:rsidRDefault="003D30D4">
      <w:pPr>
        <w:pStyle w:val="NormalWeb"/>
        <w:numPr>
          <w:ilvl w:val="0"/>
          <w:numId w:val="19"/>
        </w:numPr>
      </w:pPr>
      <w:r>
        <w:t>renewable energy usage</w:t>
      </w:r>
    </w:p>
    <w:p w14:paraId="73709AED" w14:textId="77777777" w:rsidR="003D30D4" w:rsidRDefault="003D30D4">
      <w:pPr>
        <w:pStyle w:val="NormalWeb"/>
        <w:numPr>
          <w:ilvl w:val="0"/>
          <w:numId w:val="19"/>
        </w:numPr>
      </w:pPr>
      <w:r>
        <w:t>regenerative supply chains</w:t>
      </w:r>
    </w:p>
    <w:p w14:paraId="41F4667E" w14:textId="77777777" w:rsidR="003D30D4" w:rsidRDefault="003D30D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DAAE27" wp14:editId="75B4BD10">
                <wp:extent cx="5943600" cy="1270"/>
                <wp:effectExtent l="0" t="31750" r="0" b="36830"/>
                <wp:docPr id="174265178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BEC280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80CB4EE" w14:textId="77777777" w:rsidR="003D30D4" w:rsidRDefault="003D30D4">
      <w:pPr>
        <w:pStyle w:val="Heading2"/>
        <w:rPr>
          <w:rFonts w:eastAsia="Times New Roman"/>
        </w:rPr>
      </w:pPr>
      <w:r>
        <w:rPr>
          <w:rFonts w:eastAsia="Times New Roman"/>
        </w:rPr>
        <w:t>IX. GOVERNANCE &amp; LIABILITY BOUNDARIES</w:t>
      </w:r>
    </w:p>
    <w:p w14:paraId="7A860166" w14:textId="77777777" w:rsidR="003D30D4" w:rsidRDefault="003D30D4">
      <w:pPr>
        <w:pStyle w:val="Heading3"/>
        <w:rPr>
          <w:rFonts w:eastAsia="Times New Roman"/>
        </w:rPr>
      </w:pPr>
      <w:proofErr w:type="spellStart"/>
      <w:r>
        <w:rPr>
          <w:rFonts w:eastAsia="Times New Roman"/>
        </w:rPr>
        <w:t>Sagar</w:t>
      </w:r>
      <w:proofErr w:type="spellEnd"/>
      <w:r>
        <w:rPr>
          <w:rFonts w:eastAsia="Times New Roman"/>
        </w:rPr>
        <w:t>-Raja Owns:</w:t>
      </w:r>
    </w:p>
    <w:p w14:paraId="01F09853" w14:textId="77777777" w:rsidR="003D30D4" w:rsidRDefault="003D30D4">
      <w:pPr>
        <w:pStyle w:val="NormalWeb"/>
        <w:numPr>
          <w:ilvl w:val="0"/>
          <w:numId w:val="20"/>
        </w:numPr>
      </w:pPr>
      <w:r>
        <w:t>formulation integrity</w:t>
      </w:r>
    </w:p>
    <w:p w14:paraId="06105BC8" w14:textId="77777777" w:rsidR="003D30D4" w:rsidRDefault="003D30D4">
      <w:pPr>
        <w:pStyle w:val="NormalWeb"/>
        <w:numPr>
          <w:ilvl w:val="0"/>
          <w:numId w:val="20"/>
        </w:numPr>
      </w:pPr>
      <w:r>
        <w:t>process control</w:t>
      </w:r>
    </w:p>
    <w:p w14:paraId="3C9DC0E8" w14:textId="77777777" w:rsidR="003D30D4" w:rsidRDefault="003D30D4">
      <w:pPr>
        <w:pStyle w:val="NormalWeb"/>
        <w:numPr>
          <w:ilvl w:val="0"/>
          <w:numId w:val="20"/>
        </w:numPr>
      </w:pPr>
      <w:r>
        <w:t>compliance execution</w:t>
      </w:r>
    </w:p>
    <w:p w14:paraId="0AFE4611" w14:textId="67418528" w:rsidR="003D30D4" w:rsidRDefault="003D30D4">
      <w:pPr>
        <w:pStyle w:val="NormalWeb"/>
        <w:numPr>
          <w:ilvl w:val="0"/>
          <w:numId w:val="20"/>
        </w:numPr>
      </w:pPr>
      <w:r>
        <w:t xml:space="preserve">truthful </w:t>
      </w:r>
      <w:r w:rsidR="004F19FE">
        <w:t>labelling</w:t>
      </w:r>
    </w:p>
    <w:p w14:paraId="57D2B871" w14:textId="77777777" w:rsidR="003D30D4" w:rsidRDefault="003D30D4">
      <w:pPr>
        <w:pStyle w:val="Heading3"/>
        <w:rPr>
          <w:rFonts w:eastAsia="Times New Roman"/>
        </w:rPr>
      </w:pPr>
      <w:proofErr w:type="spellStart"/>
      <w:r>
        <w:rPr>
          <w:rFonts w:eastAsia="Times New Roman"/>
        </w:rPr>
        <w:t>Sagar</w:t>
      </w:r>
      <w:proofErr w:type="spellEnd"/>
      <w:r>
        <w:rPr>
          <w:rFonts w:eastAsia="Times New Roman"/>
        </w:rPr>
        <w:t>-Raja Does Not Claim:</w:t>
      </w:r>
    </w:p>
    <w:p w14:paraId="49FA9EB7" w14:textId="77777777" w:rsidR="003D30D4" w:rsidRDefault="003D30D4">
      <w:pPr>
        <w:pStyle w:val="NormalWeb"/>
        <w:numPr>
          <w:ilvl w:val="0"/>
          <w:numId w:val="21"/>
        </w:numPr>
      </w:pPr>
      <w:r>
        <w:t>medical benefit</w:t>
      </w:r>
    </w:p>
    <w:p w14:paraId="2EA7C040" w14:textId="77777777" w:rsidR="003D30D4" w:rsidRDefault="003D30D4">
      <w:pPr>
        <w:pStyle w:val="NormalWeb"/>
        <w:numPr>
          <w:ilvl w:val="0"/>
          <w:numId w:val="21"/>
        </w:numPr>
      </w:pPr>
      <w:r>
        <w:t>therapeutic outcomes</w:t>
      </w:r>
    </w:p>
    <w:p w14:paraId="7487350F" w14:textId="77777777" w:rsidR="003D30D4" w:rsidRDefault="003D30D4">
      <w:pPr>
        <w:pStyle w:val="NormalWeb"/>
        <w:numPr>
          <w:ilvl w:val="0"/>
          <w:numId w:val="21"/>
        </w:numPr>
      </w:pPr>
      <w:r>
        <w:t>universal dietary suitability beyond safety</w:t>
      </w:r>
    </w:p>
    <w:p w14:paraId="020B6A2D" w14:textId="77777777" w:rsidR="003D30D4" w:rsidRDefault="003D30D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57EAC8" wp14:editId="13C95FC2">
                <wp:extent cx="5943600" cy="1270"/>
                <wp:effectExtent l="0" t="31750" r="0" b="36830"/>
                <wp:docPr id="48104223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EFB5F1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AF4FF37" w14:textId="77777777" w:rsidR="003D30D4" w:rsidRDefault="003D30D4">
      <w:pPr>
        <w:pStyle w:val="Heading2"/>
        <w:rPr>
          <w:rFonts w:eastAsia="Times New Roman"/>
        </w:rPr>
      </w:pPr>
      <w:r>
        <w:rPr>
          <w:rFonts w:eastAsia="Times New Roman"/>
        </w:rPr>
        <w:t>X. WHAT RASM WILL NEVER BE POSITIONED AS</w:t>
      </w:r>
    </w:p>
    <w:p w14:paraId="73EFA3AB" w14:textId="77777777" w:rsidR="003D30D4" w:rsidRDefault="003D30D4">
      <w:pPr>
        <w:pStyle w:val="NormalWeb"/>
        <w:numPr>
          <w:ilvl w:val="0"/>
          <w:numId w:val="22"/>
        </w:numPr>
      </w:pPr>
      <w:r>
        <w:t>A medical food</w:t>
      </w:r>
    </w:p>
    <w:p w14:paraId="4B66BAEA" w14:textId="77777777" w:rsidR="003D30D4" w:rsidRDefault="003D30D4">
      <w:pPr>
        <w:pStyle w:val="NormalWeb"/>
        <w:numPr>
          <w:ilvl w:val="0"/>
          <w:numId w:val="22"/>
        </w:numPr>
      </w:pPr>
      <w:r>
        <w:t>A drug or supplement substitute</w:t>
      </w:r>
    </w:p>
    <w:p w14:paraId="3F1D91D4" w14:textId="77777777" w:rsidR="003D30D4" w:rsidRDefault="003D30D4">
      <w:pPr>
        <w:pStyle w:val="NormalWeb"/>
        <w:numPr>
          <w:ilvl w:val="0"/>
          <w:numId w:val="22"/>
        </w:numPr>
      </w:pPr>
      <w:r>
        <w:t>A sovereign-approved staple</w:t>
      </w:r>
    </w:p>
    <w:p w14:paraId="6C703E4A" w14:textId="77777777" w:rsidR="003D30D4" w:rsidRDefault="003D30D4">
      <w:pPr>
        <w:pStyle w:val="NormalWeb"/>
        <w:numPr>
          <w:ilvl w:val="0"/>
          <w:numId w:val="22"/>
        </w:numPr>
      </w:pPr>
      <w:r>
        <w:t>A humanitarian ration without agency authorization</w:t>
      </w:r>
    </w:p>
    <w:p w14:paraId="291299A4" w14:textId="77777777" w:rsidR="003D30D4" w:rsidRDefault="003D30D4">
      <w:pPr>
        <w:pStyle w:val="NormalWeb"/>
        <w:numPr>
          <w:ilvl w:val="0"/>
          <w:numId w:val="22"/>
        </w:numPr>
      </w:pPr>
      <w:r>
        <w:t>A certification proxy</w:t>
      </w:r>
    </w:p>
    <w:p w14:paraId="499CECB0" w14:textId="77777777" w:rsidR="003D30D4" w:rsidRDefault="003D30D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5D6C19C" wp14:editId="4564621C">
                <wp:extent cx="5943600" cy="1270"/>
                <wp:effectExtent l="0" t="31750" r="0" b="36830"/>
                <wp:docPr id="17100316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1932CD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430FA0D" w14:textId="77777777" w:rsidR="003D30D4" w:rsidRDefault="003D30D4">
      <w:pPr>
        <w:pStyle w:val="Heading2"/>
        <w:rPr>
          <w:rFonts w:eastAsia="Times New Roman"/>
        </w:rPr>
      </w:pPr>
      <w:r>
        <w:rPr>
          <w:rFonts w:eastAsia="Times New Roman"/>
        </w:rPr>
        <w:t>XI. SINGLE-LINE OFFICIAL STATEMENT (REUSABLE)</w:t>
      </w:r>
    </w:p>
    <w:p w14:paraId="159905EC" w14:textId="544B8D41" w:rsidR="003D30D4" w:rsidRDefault="003D30D4" w:rsidP="000578FA">
      <w:pPr>
        <w:pStyle w:val="NormalWeb"/>
      </w:pPr>
      <w:r>
        <w:rPr>
          <w:rStyle w:val="Emphasis"/>
        </w:rPr>
        <w:t xml:space="preserve">“RASM is a </w:t>
      </w:r>
      <w:proofErr w:type="spellStart"/>
      <w:r>
        <w:rPr>
          <w:rStyle w:val="Emphasis"/>
        </w:rPr>
        <w:t>Sagar</w:t>
      </w:r>
      <w:proofErr w:type="spellEnd"/>
      <w:r>
        <w:rPr>
          <w:rStyle w:val="Emphasis"/>
        </w:rPr>
        <w:t>-Raja owned, plant-based almond-soy milk blend designed as a nutritionally stable, multi-species food substrate, produced and scaled using patented autonomous manufacturing systems, and certified for lawful consumption across multiple jurisdictions.”</w:t>
      </w:r>
    </w:p>
    <w:sectPr w:rsidR="003D30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87E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93E7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D5D8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279A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D015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2D6D8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314C7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490EC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D6360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D5433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D2222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EC00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D243C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22527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421A6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0A4A7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FF6B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69416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47318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E32C9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DF1A7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194E6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75681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D9676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0179118">
    <w:abstractNumId w:val="23"/>
  </w:num>
  <w:num w:numId="2" w16cid:durableId="214244566">
    <w:abstractNumId w:val="10"/>
  </w:num>
  <w:num w:numId="3" w16cid:durableId="1330214580">
    <w:abstractNumId w:val="17"/>
  </w:num>
  <w:num w:numId="4" w16cid:durableId="1083992247">
    <w:abstractNumId w:val="5"/>
  </w:num>
  <w:num w:numId="5" w16cid:durableId="162933273">
    <w:abstractNumId w:val="1"/>
  </w:num>
  <w:num w:numId="6" w16cid:durableId="501749507">
    <w:abstractNumId w:val="15"/>
  </w:num>
  <w:num w:numId="7" w16cid:durableId="603534222">
    <w:abstractNumId w:val="4"/>
  </w:num>
  <w:num w:numId="8" w16cid:durableId="348334456">
    <w:abstractNumId w:val="2"/>
  </w:num>
  <w:num w:numId="9" w16cid:durableId="520818104">
    <w:abstractNumId w:val="8"/>
  </w:num>
  <w:num w:numId="10" w16cid:durableId="1874154400">
    <w:abstractNumId w:val="22"/>
  </w:num>
  <w:num w:numId="11" w16cid:durableId="1218709714">
    <w:abstractNumId w:val="18"/>
  </w:num>
  <w:num w:numId="12" w16cid:durableId="358120276">
    <w:abstractNumId w:val="6"/>
  </w:num>
  <w:num w:numId="13" w16cid:durableId="1479615331">
    <w:abstractNumId w:val="12"/>
  </w:num>
  <w:num w:numId="14" w16cid:durableId="989556057">
    <w:abstractNumId w:val="16"/>
  </w:num>
  <w:num w:numId="15" w16cid:durableId="999620648">
    <w:abstractNumId w:val="14"/>
  </w:num>
  <w:num w:numId="16" w16cid:durableId="1552115539">
    <w:abstractNumId w:val="11"/>
  </w:num>
  <w:num w:numId="17" w16cid:durableId="1570075342">
    <w:abstractNumId w:val="13"/>
  </w:num>
  <w:num w:numId="18" w16cid:durableId="81294506">
    <w:abstractNumId w:val="9"/>
  </w:num>
  <w:num w:numId="19" w16cid:durableId="68616948">
    <w:abstractNumId w:val="21"/>
  </w:num>
  <w:num w:numId="20" w16cid:durableId="1166555952">
    <w:abstractNumId w:val="3"/>
  </w:num>
  <w:num w:numId="21" w16cid:durableId="2147161499">
    <w:abstractNumId w:val="19"/>
  </w:num>
  <w:num w:numId="22" w16cid:durableId="1574588104">
    <w:abstractNumId w:val="7"/>
  </w:num>
  <w:num w:numId="23" w16cid:durableId="853496593">
    <w:abstractNumId w:val="0"/>
  </w:num>
  <w:num w:numId="24" w16cid:durableId="200130394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0D4"/>
    <w:rsid w:val="00037A38"/>
    <w:rsid w:val="000578FA"/>
    <w:rsid w:val="003D30D4"/>
    <w:rsid w:val="004F19FE"/>
    <w:rsid w:val="008970BF"/>
    <w:rsid w:val="00926400"/>
    <w:rsid w:val="00B05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E85FA"/>
  <w15:chartTrackingRefBased/>
  <w15:docId w15:val="{F1CC4677-F0F8-964B-908C-58480F03D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3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30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0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0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0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0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0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0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0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0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0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0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0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0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0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0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0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0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0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0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0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0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0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0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0D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D30D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D30D4"/>
    <w:rPr>
      <w:b/>
      <w:bCs/>
    </w:rPr>
  </w:style>
  <w:style w:type="character" w:styleId="Emphasis">
    <w:name w:val="Emphasis"/>
    <w:basedOn w:val="DefaultParagraphFont"/>
    <w:uiPriority w:val="20"/>
    <w:qFormat/>
    <w:rsid w:val="003D30D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836</Words>
  <Characters>4771</Characters>
  <Application>Microsoft Office Word</Application>
  <DocSecurity>0</DocSecurity>
  <Lines>39</Lines>
  <Paragraphs>11</Paragraphs>
  <ScaleCrop>false</ScaleCrop>
  <Company/>
  <LinksUpToDate>false</LinksUpToDate>
  <CharactersWithSpaces>5596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Agarwal</dc:creator>
  <cp:keywords/>
  <dc:description/>
  <cp:lastModifiedBy>Shubham Agarwal</cp:lastModifiedBy>
  <cp:revision>3</cp:revision>
  <dcterms:created xsi:type="dcterms:W3CDTF">2026-02-02T10:08:00Z</dcterms:created>
  <dcterms:modified xsi:type="dcterms:W3CDTF">2026-02-02T11:55:00Z</dcterms:modified>
</cp:coreProperties>
</file>