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1926" w14:textId="77777777" w:rsidR="00B322EF" w:rsidRDefault="00B322EF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STRIKER™ — ADAPTIVE FRONTLINE APPAREL PLATFORM</w:t>
      </w:r>
    </w:p>
    <w:p w14:paraId="441E9541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Brand, Product, IP &amp; Framework Alignment Dossier</w:t>
      </w:r>
    </w:p>
    <w:p w14:paraId="6450BF45" w14:textId="77777777" w:rsidR="00B322EF" w:rsidRDefault="00B322EF">
      <w:pPr>
        <w:pStyle w:val="NormalWeb"/>
      </w:pPr>
      <w:r>
        <w:rPr>
          <w:rStyle w:val="Strong"/>
        </w:rPr>
        <w:t>Brand Owner &amp; Operator:</w:t>
      </w:r>
      <w:r>
        <w:t xml:space="preserve"> </w:t>
      </w:r>
      <w:proofErr w:type="spellStart"/>
      <w:r>
        <w:t>Sagar</w:t>
      </w:r>
      <w:proofErr w:type="spellEnd"/>
      <w:r>
        <w:t>-Raja</w:t>
      </w:r>
      <w:r>
        <w:br/>
      </w:r>
      <w:r>
        <w:rPr>
          <w:rStyle w:val="Strong"/>
        </w:rPr>
        <w:t>Governance Jurisdiction:</w:t>
      </w:r>
      <w:r>
        <w:t xml:space="preserve"> Abu Dhabi Global Market (ADGM)</w:t>
      </w:r>
      <w:r>
        <w:br/>
      </w:r>
      <w:r>
        <w:rPr>
          <w:rStyle w:val="Strong"/>
        </w:rPr>
        <w:t>Subsidiary Support:</w:t>
      </w:r>
      <w:r>
        <w:t xml:space="preserve"> Estonia · Switzerland · Singapore</w:t>
      </w:r>
      <w:r>
        <w:br/>
      </w:r>
      <w:r>
        <w:rPr>
          <w:rStyle w:val="Strong"/>
        </w:rPr>
        <w:t>Operational Model:</w:t>
      </w:r>
      <w:r>
        <w:t xml:space="preserve"> Central design authority, distributed certification, remote oversight</w:t>
      </w:r>
    </w:p>
    <w:p w14:paraId="08C6A00C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6F32C8" wp14:editId="500B2F4F">
                <wp:extent cx="5943600" cy="1270"/>
                <wp:effectExtent l="0" t="31750" r="0" b="36830"/>
                <wp:docPr id="155608289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3EBD5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6F6A801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I. BRAND &amp; PRODUCT IDENTITY (CANONICAL)</w:t>
      </w:r>
    </w:p>
    <w:p w14:paraId="7F97F850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Brand Name</w:t>
      </w:r>
    </w:p>
    <w:p w14:paraId="041E1FFC" w14:textId="77777777" w:rsidR="00B322EF" w:rsidRDefault="00B322EF">
      <w:pPr>
        <w:pStyle w:val="NormalWeb"/>
      </w:pPr>
      <w:r>
        <w:rPr>
          <w:rStyle w:val="Strong"/>
        </w:rPr>
        <w:t>STRIKER™</w:t>
      </w:r>
    </w:p>
    <w:p w14:paraId="12BDB0E2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Product Class</w:t>
      </w:r>
    </w:p>
    <w:p w14:paraId="123799A2" w14:textId="77777777" w:rsidR="00B322EF" w:rsidRDefault="00B322EF">
      <w:pPr>
        <w:pStyle w:val="NormalWeb"/>
      </w:pPr>
      <w:r>
        <w:t>Adaptive Military-Duty Protective Apparel (Non-Armament)</w:t>
      </w:r>
    </w:p>
    <w:p w14:paraId="7A0D92EC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Brand Definition (Non-Marketing)</w:t>
      </w:r>
    </w:p>
    <w:p w14:paraId="75CA54FA" w14:textId="77777777" w:rsidR="00B322EF" w:rsidRDefault="00B322EF">
      <w:pPr>
        <w:pStyle w:val="NormalWeb"/>
      </w:pPr>
      <w:r>
        <w:t xml:space="preserve">STRIKER™ is a </w:t>
      </w:r>
      <w:r>
        <w:rPr>
          <w:rStyle w:val="Strong"/>
        </w:rPr>
        <w:t>climate-adaptive, modular protective outfit system</w:t>
      </w:r>
      <w:r>
        <w:t xml:space="preserve"> designed for:</w:t>
      </w:r>
    </w:p>
    <w:p w14:paraId="6E2AF494" w14:textId="77777777" w:rsidR="00B322EF" w:rsidRDefault="00B322EF">
      <w:pPr>
        <w:pStyle w:val="NormalWeb"/>
        <w:numPr>
          <w:ilvl w:val="0"/>
          <w:numId w:val="1"/>
        </w:numPr>
      </w:pPr>
      <w:r>
        <w:t>continuous frontline wear</w:t>
      </w:r>
    </w:p>
    <w:p w14:paraId="00F5B20D" w14:textId="77777777" w:rsidR="00B322EF" w:rsidRDefault="00B322EF">
      <w:pPr>
        <w:pStyle w:val="NormalWeb"/>
        <w:numPr>
          <w:ilvl w:val="0"/>
          <w:numId w:val="1"/>
        </w:numPr>
      </w:pPr>
      <w:r>
        <w:t>extended operational duration</w:t>
      </w:r>
    </w:p>
    <w:p w14:paraId="6CBC5FEE" w14:textId="77777777" w:rsidR="00B322EF" w:rsidRDefault="00B322EF">
      <w:pPr>
        <w:pStyle w:val="NormalWeb"/>
        <w:numPr>
          <w:ilvl w:val="0"/>
          <w:numId w:val="1"/>
        </w:numPr>
      </w:pPr>
      <w:r>
        <w:t>multi-environment deployment</w:t>
      </w:r>
    </w:p>
    <w:p w14:paraId="11B92B0C" w14:textId="77777777" w:rsidR="00B322EF" w:rsidRDefault="00B322EF">
      <w:pPr>
        <w:pStyle w:val="NormalWeb"/>
        <w:numPr>
          <w:ilvl w:val="0"/>
          <w:numId w:val="1"/>
        </w:numPr>
      </w:pPr>
      <w:r>
        <w:t>compatibility with external protective equipment</w:t>
      </w:r>
    </w:p>
    <w:p w14:paraId="07B51480" w14:textId="77777777" w:rsidR="00B322EF" w:rsidRDefault="00B322EF">
      <w:pPr>
        <w:pStyle w:val="NormalWeb"/>
      </w:pPr>
      <w:r>
        <w:t xml:space="preserve">STRIKER™ is positioned as a </w:t>
      </w:r>
      <w:r>
        <w:rPr>
          <w:rStyle w:val="Strong"/>
        </w:rPr>
        <w:t>material-intelligence apparel system</w:t>
      </w:r>
      <w:r>
        <w:t>, not a fashion or lifestyle product.</w:t>
      </w:r>
    </w:p>
    <w:p w14:paraId="48E01B43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BED24" wp14:editId="570B5E45">
                <wp:extent cx="5943600" cy="1270"/>
                <wp:effectExtent l="0" t="31750" r="0" b="36830"/>
                <wp:docPr id="466812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F9962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82ABFC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II. PRODUCT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4602"/>
      </w:tblGrid>
      <w:tr w:rsidR="00B322EF" w14:paraId="47029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CC9CD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DA67C7E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Classification</w:t>
            </w:r>
          </w:p>
        </w:tc>
      </w:tr>
      <w:tr w:rsidR="00B322EF" w14:paraId="1949D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55D4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1ADC8793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Personal protective apparel system</w:t>
            </w:r>
          </w:p>
        </w:tc>
      </w:tr>
      <w:tr w:rsidR="00B322EF" w14:paraId="61607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3990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Use Class</w:t>
            </w:r>
          </w:p>
        </w:tc>
        <w:tc>
          <w:tcPr>
            <w:tcW w:w="0" w:type="auto"/>
            <w:vAlign w:val="center"/>
            <w:hideMark/>
          </w:tcPr>
          <w:p w14:paraId="199417C4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Military / tactical duty wear (non-armament)</w:t>
            </w:r>
          </w:p>
        </w:tc>
      </w:tr>
      <w:tr w:rsidR="00B322EF" w14:paraId="4D49D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121D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Variant Strategy</w:t>
            </w:r>
          </w:p>
        </w:tc>
        <w:tc>
          <w:tcPr>
            <w:tcW w:w="0" w:type="auto"/>
            <w:vAlign w:val="center"/>
            <w:hideMark/>
          </w:tcPr>
          <w:p w14:paraId="695DC48A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Climate-specific functional variants only</w:t>
            </w:r>
          </w:p>
        </w:tc>
      </w:tr>
      <w:tr w:rsidR="00B322EF" w14:paraId="6B216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6A55" w14:textId="7239AF46" w:rsidR="00B322EF" w:rsidRDefault="005945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Armour</w:t>
            </w:r>
            <w:r w:rsidR="00B322EF">
              <w:rPr>
                <w:rFonts w:eastAsia="Times New Roman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4ACB0F94" w14:textId="73D7C46D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(compatible with external </w:t>
            </w:r>
            <w:r w:rsidR="00BE06FC">
              <w:rPr>
                <w:rFonts w:eastAsia="Times New Roman"/>
              </w:rPr>
              <w:t>armour</w:t>
            </w:r>
            <w:r>
              <w:rPr>
                <w:rFonts w:eastAsia="Times New Roman"/>
              </w:rPr>
              <w:t>)</w:t>
            </w:r>
          </w:p>
        </w:tc>
      </w:tr>
      <w:tr w:rsidR="00B322EF" w14:paraId="7171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56AE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Branding</w:t>
            </w:r>
          </w:p>
        </w:tc>
        <w:tc>
          <w:tcPr>
            <w:tcW w:w="0" w:type="auto"/>
            <w:vAlign w:val="center"/>
            <w:hideMark/>
          </w:tcPr>
          <w:p w14:paraId="64BE3E88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visible external logos</w:t>
            </w:r>
          </w:p>
        </w:tc>
      </w:tr>
      <w:tr w:rsidR="00B322EF" w14:paraId="41AEB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5E86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F051977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Modular, environment-tuned</w:t>
            </w:r>
          </w:p>
        </w:tc>
      </w:tr>
    </w:tbl>
    <w:p w14:paraId="675A2715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C52053" wp14:editId="4347C210">
                <wp:extent cx="5943600" cy="1270"/>
                <wp:effectExtent l="0" t="31750" r="0" b="36830"/>
                <wp:docPr id="106594071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90F58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89A3796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III. CORE MATERIAL ARCHITECTURE (COMMON PLATFORM)</w:t>
      </w:r>
    </w:p>
    <w:p w14:paraId="1F5318A3" w14:textId="77777777" w:rsidR="00B322EF" w:rsidRDefault="00B322EF">
      <w:pPr>
        <w:pStyle w:val="NormalWeb"/>
      </w:pPr>
      <w:r>
        <w:t xml:space="preserve">All STRIKER™ variants share a </w:t>
      </w:r>
      <w:r>
        <w:rPr>
          <w:rStyle w:val="Strong"/>
        </w:rPr>
        <w:t>three-layer structural textile system</w:t>
      </w:r>
      <w:r>
        <w:t>.</w:t>
      </w:r>
    </w:p>
    <w:p w14:paraId="51E4DFF5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1. Structural Outer Textile</w:t>
      </w:r>
    </w:p>
    <w:p w14:paraId="5470A36D" w14:textId="2673B083" w:rsidR="00B322EF" w:rsidRDefault="00B322EF">
      <w:pPr>
        <w:pStyle w:val="NormalWeb"/>
        <w:numPr>
          <w:ilvl w:val="0"/>
          <w:numId w:val="2"/>
        </w:numPr>
      </w:pPr>
      <w:r>
        <w:t xml:space="preserve">High-tenacity composite </w:t>
      </w:r>
      <w:r w:rsidR="00B771D8">
        <w:t>fibre</w:t>
      </w:r>
      <w:r>
        <w:t xml:space="preserve"> weave</w:t>
      </w:r>
    </w:p>
    <w:p w14:paraId="003A7C3F" w14:textId="77777777" w:rsidR="00B322EF" w:rsidRDefault="00B322EF">
      <w:pPr>
        <w:pStyle w:val="NormalWeb"/>
        <w:numPr>
          <w:ilvl w:val="0"/>
          <w:numId w:val="2"/>
        </w:numPr>
      </w:pPr>
      <w:r>
        <w:t>Abrasion-resistant surface</w:t>
      </w:r>
    </w:p>
    <w:p w14:paraId="5EBD22B9" w14:textId="77777777" w:rsidR="00B322EF" w:rsidRDefault="00B322EF">
      <w:pPr>
        <w:pStyle w:val="NormalWeb"/>
        <w:numPr>
          <w:ilvl w:val="0"/>
          <w:numId w:val="2"/>
        </w:numPr>
      </w:pPr>
      <w:r>
        <w:t>UV-stable coloration</w:t>
      </w:r>
    </w:p>
    <w:p w14:paraId="18EA0900" w14:textId="77777777" w:rsidR="00B322EF" w:rsidRDefault="00B322EF">
      <w:pPr>
        <w:pStyle w:val="NormalWeb"/>
        <w:numPr>
          <w:ilvl w:val="0"/>
          <w:numId w:val="2"/>
        </w:numPr>
      </w:pPr>
      <w:r>
        <w:t>Low acoustic signature</w:t>
      </w:r>
    </w:p>
    <w:p w14:paraId="6567F52D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2. Adaptive Intermediate Layer</w:t>
      </w:r>
    </w:p>
    <w:p w14:paraId="6035B7AE" w14:textId="77777777" w:rsidR="00B322EF" w:rsidRDefault="00B322EF">
      <w:pPr>
        <w:pStyle w:val="NormalWeb"/>
        <w:numPr>
          <w:ilvl w:val="0"/>
          <w:numId w:val="3"/>
        </w:numPr>
      </w:pPr>
      <w:r>
        <w:t>Flexible ceramic–polymer micro-laminate</w:t>
      </w:r>
    </w:p>
    <w:p w14:paraId="07D4837A" w14:textId="77777777" w:rsidR="00B322EF" w:rsidRDefault="00B322EF">
      <w:pPr>
        <w:pStyle w:val="NormalWeb"/>
        <w:numPr>
          <w:ilvl w:val="0"/>
          <w:numId w:val="3"/>
        </w:numPr>
      </w:pPr>
      <w:r>
        <w:t>Fragment-energy dispersion (non-ballistic)</w:t>
      </w:r>
    </w:p>
    <w:p w14:paraId="7EC49D0F" w14:textId="77777777" w:rsidR="00B322EF" w:rsidRDefault="00B322EF">
      <w:pPr>
        <w:pStyle w:val="NormalWeb"/>
        <w:numPr>
          <w:ilvl w:val="0"/>
          <w:numId w:val="3"/>
        </w:numPr>
      </w:pPr>
      <w:r>
        <w:t>Thermal buffering</w:t>
      </w:r>
    </w:p>
    <w:p w14:paraId="57CA3C10" w14:textId="77777777" w:rsidR="00B322EF" w:rsidRDefault="00B322EF">
      <w:pPr>
        <w:pStyle w:val="NormalWeb"/>
        <w:numPr>
          <w:ilvl w:val="0"/>
          <w:numId w:val="3"/>
        </w:numPr>
      </w:pPr>
      <w:r>
        <w:t>Pressure distribution at joints</w:t>
      </w:r>
    </w:p>
    <w:p w14:paraId="046F1625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3. Inner Comfort Layer</w:t>
      </w:r>
    </w:p>
    <w:p w14:paraId="34B1453C" w14:textId="77777777" w:rsidR="00B322EF" w:rsidRDefault="00B322EF">
      <w:pPr>
        <w:pStyle w:val="NormalWeb"/>
        <w:numPr>
          <w:ilvl w:val="0"/>
          <w:numId w:val="4"/>
        </w:numPr>
      </w:pPr>
      <w:r>
        <w:t>Moisture-wicking composite knit</w:t>
      </w:r>
    </w:p>
    <w:p w14:paraId="0FB9E6B1" w14:textId="610CC2BA" w:rsidR="00B322EF" w:rsidRDefault="00B322EF">
      <w:pPr>
        <w:pStyle w:val="NormalWeb"/>
        <w:numPr>
          <w:ilvl w:val="0"/>
          <w:numId w:val="4"/>
        </w:numPr>
      </w:pPr>
      <w:r>
        <w:t xml:space="preserve">Anti-microbial and anti-fungal </w:t>
      </w:r>
      <w:r w:rsidR="00594598">
        <w:t>behaviour</w:t>
      </w:r>
    </w:p>
    <w:p w14:paraId="69D3CA3F" w14:textId="77777777" w:rsidR="00B322EF" w:rsidRDefault="00B322EF">
      <w:pPr>
        <w:pStyle w:val="NormalWeb"/>
        <w:numPr>
          <w:ilvl w:val="0"/>
          <w:numId w:val="4"/>
        </w:numPr>
      </w:pPr>
      <w:r>
        <w:t>Skin-neutral surface</w:t>
      </w:r>
    </w:p>
    <w:p w14:paraId="7D02CAB2" w14:textId="77777777" w:rsidR="00B322EF" w:rsidRDefault="00B322EF">
      <w:pPr>
        <w:pStyle w:val="NormalWeb"/>
        <w:numPr>
          <w:ilvl w:val="0"/>
          <w:numId w:val="4"/>
        </w:numPr>
      </w:pPr>
      <w:r>
        <w:t>Fast-drying structure</w:t>
      </w:r>
    </w:p>
    <w:p w14:paraId="6F26F982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75C400" wp14:editId="5A7C7D33">
                <wp:extent cx="5943600" cy="1270"/>
                <wp:effectExtent l="0" t="31750" r="0" b="36830"/>
                <wp:docPr id="139166894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521CA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53EF12E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IV. STANDARD KIT COMPONENTS (ALL VARIANTS)</w:t>
      </w:r>
    </w:p>
    <w:p w14:paraId="1AB73C6B" w14:textId="77777777" w:rsidR="00B322EF" w:rsidRDefault="00B322EF">
      <w:pPr>
        <w:pStyle w:val="NormalWeb"/>
      </w:pPr>
      <w:r>
        <w:t>Each STRIKER™ outfit includes:</w:t>
      </w:r>
    </w:p>
    <w:p w14:paraId="02958C06" w14:textId="77777777" w:rsidR="00B322EF" w:rsidRDefault="00B322EF">
      <w:pPr>
        <w:pStyle w:val="NormalWeb"/>
        <w:numPr>
          <w:ilvl w:val="0"/>
          <w:numId w:val="5"/>
        </w:numPr>
      </w:pPr>
      <w:r>
        <w:lastRenderedPageBreak/>
        <w:t>Combat jacket</w:t>
      </w:r>
    </w:p>
    <w:p w14:paraId="3E2969AB" w14:textId="77777777" w:rsidR="00B322EF" w:rsidRDefault="00B322EF">
      <w:pPr>
        <w:pStyle w:val="NormalWeb"/>
        <w:numPr>
          <w:ilvl w:val="0"/>
          <w:numId w:val="5"/>
        </w:numPr>
      </w:pPr>
      <w:r>
        <w:t>Combat trousers</w:t>
      </w:r>
    </w:p>
    <w:p w14:paraId="55C79466" w14:textId="77777777" w:rsidR="00B322EF" w:rsidRDefault="00B322EF">
      <w:pPr>
        <w:pStyle w:val="NormalWeb"/>
        <w:numPr>
          <w:ilvl w:val="0"/>
          <w:numId w:val="5"/>
        </w:numPr>
      </w:pPr>
      <w:r>
        <w:t>Integrated under-layer</w:t>
      </w:r>
    </w:p>
    <w:p w14:paraId="6494DE46" w14:textId="77777777" w:rsidR="00B322EF" w:rsidRDefault="00B322EF">
      <w:pPr>
        <w:pStyle w:val="NormalWeb"/>
        <w:numPr>
          <w:ilvl w:val="0"/>
          <w:numId w:val="5"/>
        </w:numPr>
      </w:pPr>
      <w:r>
        <w:t>Gloves</w:t>
      </w:r>
    </w:p>
    <w:p w14:paraId="3E201FBC" w14:textId="77777777" w:rsidR="00B322EF" w:rsidRDefault="00B322EF">
      <w:pPr>
        <w:pStyle w:val="NormalWeb"/>
        <w:numPr>
          <w:ilvl w:val="0"/>
          <w:numId w:val="5"/>
        </w:numPr>
      </w:pPr>
      <w:r>
        <w:t>Neck and lower-face covering</w:t>
      </w:r>
    </w:p>
    <w:p w14:paraId="716E563F" w14:textId="77777777" w:rsidR="00B322EF" w:rsidRDefault="00B322EF">
      <w:pPr>
        <w:pStyle w:val="NormalWeb"/>
        <w:numPr>
          <w:ilvl w:val="0"/>
          <w:numId w:val="5"/>
        </w:numPr>
      </w:pPr>
      <w:r>
        <w:t>Climate-specific outer shell (variant dependent)</w:t>
      </w:r>
    </w:p>
    <w:p w14:paraId="30EF9EC2" w14:textId="24730D2F" w:rsidR="00B322EF" w:rsidRDefault="00B322EF">
      <w:pPr>
        <w:pStyle w:val="NormalWeb"/>
      </w:pPr>
      <w:r>
        <w:t xml:space="preserve">No rigid </w:t>
      </w:r>
      <w:r w:rsidR="00B771D8">
        <w:t>armour</w:t>
      </w:r>
      <w:r>
        <w:t xml:space="preserve"> is included by default.</w:t>
      </w:r>
    </w:p>
    <w:p w14:paraId="73AA334B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ED2883" wp14:editId="511272CF">
                <wp:extent cx="5943600" cy="1270"/>
                <wp:effectExtent l="0" t="31750" r="0" b="36830"/>
                <wp:docPr id="15383189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4D098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7EB4A3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V. CLIMATE-SPECIFIC VARIANTS</w:t>
      </w:r>
    </w:p>
    <w:p w14:paraId="0EE4BCBE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STRIKER™ ARID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058"/>
      </w:tblGrid>
      <w:tr w:rsidR="00B322EF" w14:paraId="752B7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96B3C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803CF0F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B322EF" w14:paraId="6BD6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0215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2BCB0C8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Desert / semi-arid</w:t>
            </w:r>
          </w:p>
        </w:tc>
      </w:tr>
      <w:tr w:rsidR="00B322EF" w14:paraId="0528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C8C7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Thermal Range</w:t>
            </w:r>
          </w:p>
        </w:tc>
        <w:tc>
          <w:tcPr>
            <w:tcW w:w="0" w:type="auto"/>
            <w:vAlign w:val="center"/>
            <w:hideMark/>
          </w:tcPr>
          <w:p w14:paraId="24164380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+10 °C to +55 °C</w:t>
            </w:r>
          </w:p>
        </w:tc>
      </w:tr>
      <w:tr w:rsidR="00B322EF" w14:paraId="182D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E1D7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02FE341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~3.8 kg</w:t>
            </w:r>
          </w:p>
        </w:tc>
      </w:tr>
      <w:tr w:rsidR="00B322EF" w14:paraId="1F23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CB41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8083D46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Heat dissipation, UV protection, sand resistance</w:t>
            </w:r>
          </w:p>
        </w:tc>
      </w:tr>
    </w:tbl>
    <w:p w14:paraId="345516B1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3814BD" wp14:editId="48C565E2">
                <wp:extent cx="5943600" cy="1270"/>
                <wp:effectExtent l="0" t="31750" r="0" b="36830"/>
                <wp:docPr id="74199455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86102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5447BD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STRIKER™ COLD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4923"/>
      </w:tblGrid>
      <w:tr w:rsidR="00B322EF" w14:paraId="69E98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0E36C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D315DD4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B322EF" w14:paraId="2D4B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1AD6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4A4472E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Alpine / sub-zero</w:t>
            </w:r>
          </w:p>
        </w:tc>
      </w:tr>
      <w:tr w:rsidR="00B322EF" w14:paraId="43701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5A8E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Thermal Range</w:t>
            </w:r>
          </w:p>
        </w:tc>
        <w:tc>
          <w:tcPr>
            <w:tcW w:w="0" w:type="auto"/>
            <w:vAlign w:val="center"/>
            <w:hideMark/>
          </w:tcPr>
          <w:p w14:paraId="1A2CCAE3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−40 °C to +10 °C</w:t>
            </w:r>
          </w:p>
        </w:tc>
      </w:tr>
      <w:tr w:rsidR="00B322EF" w14:paraId="707DD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DEEC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515CD9D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~4.6 kg</w:t>
            </w:r>
          </w:p>
        </w:tc>
      </w:tr>
      <w:tr w:rsidR="00B322EF" w14:paraId="13612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F195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A5FAC49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Thermal retention, wind isolation, cold mobility</w:t>
            </w:r>
          </w:p>
        </w:tc>
      </w:tr>
    </w:tbl>
    <w:p w14:paraId="11265F07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8066C2" wp14:editId="05A7296F">
                <wp:extent cx="5943600" cy="1270"/>
                <wp:effectExtent l="0" t="31750" r="0" b="36830"/>
                <wp:docPr id="101352845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82F2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8183AB5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STRIKER™ TROPICAL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740"/>
      </w:tblGrid>
      <w:tr w:rsidR="00B322EF" w14:paraId="7E0AA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0D6D8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38EF2EF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B322EF" w14:paraId="1C3F5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A6D1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B18AA05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Jungle / high humidity</w:t>
            </w:r>
          </w:p>
        </w:tc>
      </w:tr>
      <w:tr w:rsidR="00B322EF" w14:paraId="42B7A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1D39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Thermal Range</w:t>
            </w:r>
          </w:p>
        </w:tc>
        <w:tc>
          <w:tcPr>
            <w:tcW w:w="0" w:type="auto"/>
            <w:vAlign w:val="center"/>
            <w:hideMark/>
          </w:tcPr>
          <w:p w14:paraId="4394E8E7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+15 °C to +45 °C</w:t>
            </w:r>
          </w:p>
        </w:tc>
      </w:tr>
      <w:tr w:rsidR="00B322EF" w14:paraId="3509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C694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F93D2C4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~3.6 kg</w:t>
            </w:r>
          </w:p>
        </w:tc>
      </w:tr>
      <w:tr w:rsidR="00B322EF" w14:paraId="5EA9F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7B6A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1157157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Moisture evacuation, anti-fungal protection, ventilation</w:t>
            </w:r>
          </w:p>
        </w:tc>
      </w:tr>
    </w:tbl>
    <w:p w14:paraId="3A4EA202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F300FB" wp14:editId="07FE4FDF">
                <wp:extent cx="5943600" cy="1270"/>
                <wp:effectExtent l="0" t="31750" r="0" b="36830"/>
                <wp:docPr id="51408630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E2E1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A9EC8F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STRIKER™ URBAN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326"/>
      </w:tblGrid>
      <w:tr w:rsidR="00B322EF" w14:paraId="45DEC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50EE1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8789AFC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B322EF" w14:paraId="49345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E673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85B7F6D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Built environments</w:t>
            </w:r>
          </w:p>
        </w:tc>
      </w:tr>
      <w:tr w:rsidR="00B322EF" w14:paraId="33431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E0BC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Thermal Range</w:t>
            </w:r>
          </w:p>
        </w:tc>
        <w:tc>
          <w:tcPr>
            <w:tcW w:w="0" w:type="auto"/>
            <w:vAlign w:val="center"/>
            <w:hideMark/>
          </w:tcPr>
          <w:p w14:paraId="32098BC0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−10 °C to +35 °C</w:t>
            </w:r>
          </w:p>
        </w:tc>
      </w:tr>
      <w:tr w:rsidR="00B322EF" w14:paraId="62AB6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1A57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0EC41F6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~4.0 kg</w:t>
            </w:r>
          </w:p>
        </w:tc>
      </w:tr>
      <w:tr w:rsidR="00B322EF" w14:paraId="338C3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41CF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900821B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Abrasion resistance, durability, low visual signature</w:t>
            </w:r>
          </w:p>
        </w:tc>
      </w:tr>
    </w:tbl>
    <w:p w14:paraId="2486D3DF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799B97" wp14:editId="2CAF0E76">
                <wp:extent cx="5943600" cy="1270"/>
                <wp:effectExtent l="0" t="31750" r="0" b="36830"/>
                <wp:docPr id="59959296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1E3F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7AD838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VI. ERGONOMICS &amp; MOBILITY (ALL VARIANTS)</w:t>
      </w:r>
    </w:p>
    <w:p w14:paraId="7AC5BDBF" w14:textId="77777777" w:rsidR="00B322EF" w:rsidRDefault="00B322EF">
      <w:pPr>
        <w:pStyle w:val="NormalWeb"/>
        <w:numPr>
          <w:ilvl w:val="0"/>
          <w:numId w:val="6"/>
        </w:numPr>
      </w:pPr>
      <w:r>
        <w:t>Pre-articulated joints (elbows, knees, shoulders)</w:t>
      </w:r>
    </w:p>
    <w:p w14:paraId="0F0D4DB0" w14:textId="77777777" w:rsidR="00B322EF" w:rsidRDefault="00B322EF">
      <w:pPr>
        <w:pStyle w:val="NormalWeb"/>
        <w:numPr>
          <w:ilvl w:val="0"/>
          <w:numId w:val="6"/>
        </w:numPr>
      </w:pPr>
      <w:r>
        <w:t>Stretch zones at high-movement areas</w:t>
      </w:r>
    </w:p>
    <w:p w14:paraId="0C6A11D0" w14:textId="77777777" w:rsidR="00B322EF" w:rsidRDefault="00B322EF">
      <w:pPr>
        <w:pStyle w:val="NormalWeb"/>
        <w:numPr>
          <w:ilvl w:val="0"/>
          <w:numId w:val="6"/>
        </w:numPr>
      </w:pPr>
      <w:r>
        <w:t>Low-profile seams</w:t>
      </w:r>
    </w:p>
    <w:p w14:paraId="5C3A06DE" w14:textId="77777777" w:rsidR="00B322EF" w:rsidRDefault="00B322EF">
      <w:pPr>
        <w:pStyle w:val="NormalWeb"/>
        <w:numPr>
          <w:ilvl w:val="0"/>
          <w:numId w:val="6"/>
        </w:numPr>
      </w:pPr>
      <w:r>
        <w:t>Balanced load distribution</w:t>
      </w:r>
    </w:p>
    <w:p w14:paraId="3926563B" w14:textId="77777777" w:rsidR="00B322EF" w:rsidRDefault="00B322EF">
      <w:pPr>
        <w:pStyle w:val="NormalWeb"/>
        <w:numPr>
          <w:ilvl w:val="0"/>
          <w:numId w:val="6"/>
        </w:numPr>
      </w:pPr>
      <w:r>
        <w:t>No pressure points under gear</w:t>
      </w:r>
    </w:p>
    <w:p w14:paraId="0EC6D846" w14:textId="77777777" w:rsidR="00B322EF" w:rsidRDefault="00B322EF">
      <w:pPr>
        <w:pStyle w:val="NormalWeb"/>
      </w:pPr>
      <w:r>
        <w:t>Designed for:</w:t>
      </w:r>
    </w:p>
    <w:p w14:paraId="7D63A9CD" w14:textId="77777777" w:rsidR="00B322EF" w:rsidRDefault="00B322EF">
      <w:pPr>
        <w:pStyle w:val="NormalWeb"/>
        <w:numPr>
          <w:ilvl w:val="0"/>
          <w:numId w:val="7"/>
        </w:numPr>
      </w:pPr>
      <w:r>
        <w:t>continuous motion</w:t>
      </w:r>
    </w:p>
    <w:p w14:paraId="73761C66" w14:textId="77777777" w:rsidR="00B322EF" w:rsidRDefault="00B322EF">
      <w:pPr>
        <w:pStyle w:val="NormalWeb"/>
        <w:numPr>
          <w:ilvl w:val="0"/>
          <w:numId w:val="7"/>
        </w:numPr>
      </w:pPr>
      <w:r>
        <w:t>repetitive stress</w:t>
      </w:r>
    </w:p>
    <w:p w14:paraId="152C69B9" w14:textId="77777777" w:rsidR="00B322EF" w:rsidRDefault="00B322EF">
      <w:pPr>
        <w:pStyle w:val="NormalWeb"/>
        <w:numPr>
          <w:ilvl w:val="0"/>
          <w:numId w:val="7"/>
        </w:numPr>
      </w:pPr>
      <w:r>
        <w:t>multi-day wear cycles</w:t>
      </w:r>
    </w:p>
    <w:p w14:paraId="63E08AA3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52B3BE" wp14:editId="4FEFAEEB">
                <wp:extent cx="5943600" cy="1270"/>
                <wp:effectExtent l="0" t="31750" r="0" b="36830"/>
                <wp:docPr id="141440601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BA13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338467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VII. PROTECTION PROFILE (NON-ARMOR)</w:t>
      </w:r>
    </w:p>
    <w:p w14:paraId="2B6B408E" w14:textId="77777777" w:rsidR="00B322EF" w:rsidRDefault="00B322EF">
      <w:pPr>
        <w:pStyle w:val="NormalWeb"/>
      </w:pPr>
      <w:r>
        <w:t>STRIKER™ provides:</w:t>
      </w:r>
    </w:p>
    <w:p w14:paraId="4C9858F5" w14:textId="27FCFD61" w:rsidR="00B322EF" w:rsidRDefault="00B322EF">
      <w:pPr>
        <w:pStyle w:val="NormalWeb"/>
        <w:numPr>
          <w:ilvl w:val="0"/>
          <w:numId w:val="8"/>
        </w:numPr>
      </w:pPr>
      <w:r>
        <w:t>flame-retardant base behaviour</w:t>
      </w:r>
    </w:p>
    <w:p w14:paraId="0B9992E3" w14:textId="77777777" w:rsidR="00B322EF" w:rsidRDefault="00B322EF">
      <w:pPr>
        <w:pStyle w:val="NormalWeb"/>
        <w:numPr>
          <w:ilvl w:val="0"/>
          <w:numId w:val="8"/>
        </w:numPr>
      </w:pPr>
      <w:r>
        <w:lastRenderedPageBreak/>
        <w:t>fragment-energy dispersion (non-ballistic)</w:t>
      </w:r>
    </w:p>
    <w:p w14:paraId="1DA4C6D0" w14:textId="77777777" w:rsidR="00B322EF" w:rsidRDefault="00B322EF">
      <w:pPr>
        <w:pStyle w:val="NormalWeb"/>
        <w:numPr>
          <w:ilvl w:val="0"/>
          <w:numId w:val="8"/>
        </w:numPr>
      </w:pPr>
      <w:r>
        <w:t>wind, dust, and moisture shielding</w:t>
      </w:r>
    </w:p>
    <w:p w14:paraId="556BE3D1" w14:textId="77777777" w:rsidR="00B322EF" w:rsidRDefault="00B322EF">
      <w:pPr>
        <w:pStyle w:val="NormalWeb"/>
        <w:numPr>
          <w:ilvl w:val="0"/>
          <w:numId w:val="8"/>
        </w:numPr>
      </w:pPr>
      <w:r>
        <w:t>acoustic dampening of fabric movement</w:t>
      </w:r>
    </w:p>
    <w:p w14:paraId="270FA2FE" w14:textId="77777777" w:rsidR="00B322EF" w:rsidRDefault="00B322EF">
      <w:pPr>
        <w:pStyle w:val="NormalWeb"/>
      </w:pPr>
      <w:r>
        <w:t xml:space="preserve">System is </w:t>
      </w:r>
      <w:r>
        <w:rPr>
          <w:rStyle w:val="Strong"/>
        </w:rPr>
        <w:t>compatible with external ballistic or load-bearing systems</w:t>
      </w:r>
      <w:r>
        <w:t>.</w:t>
      </w:r>
    </w:p>
    <w:p w14:paraId="1DECAA7D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C6493A" wp14:editId="68D6F070">
                <wp:extent cx="5943600" cy="1270"/>
                <wp:effectExtent l="0" t="31750" r="0" b="36830"/>
                <wp:docPr id="6490949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45D9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B554A70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VIII. DURABILITY &amp; SERVICE LIFE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4090"/>
      </w:tblGrid>
      <w:tr w:rsidR="00B322EF" w14:paraId="40C85D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57A0A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F792D1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B322EF" w14:paraId="39B69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6DEC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Designed Service Life</w:t>
            </w:r>
          </w:p>
        </w:tc>
        <w:tc>
          <w:tcPr>
            <w:tcW w:w="0" w:type="auto"/>
            <w:vAlign w:val="center"/>
            <w:hideMark/>
          </w:tcPr>
          <w:p w14:paraId="08A4EA21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3–5 years active use</w:t>
            </w:r>
          </w:p>
        </w:tc>
      </w:tr>
      <w:tr w:rsidR="00B322EF" w14:paraId="76EC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E402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Wash Resistance</w:t>
            </w:r>
          </w:p>
        </w:tc>
        <w:tc>
          <w:tcPr>
            <w:tcW w:w="0" w:type="auto"/>
            <w:vAlign w:val="center"/>
            <w:hideMark/>
          </w:tcPr>
          <w:p w14:paraId="7627FB9D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Repeated washing without degradation</w:t>
            </w:r>
          </w:p>
        </w:tc>
      </w:tr>
      <w:tr w:rsidR="00B322EF" w14:paraId="3C36D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2030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Chemical Resistance</w:t>
            </w:r>
          </w:p>
        </w:tc>
        <w:tc>
          <w:tcPr>
            <w:tcW w:w="0" w:type="auto"/>
            <w:vAlign w:val="center"/>
            <w:hideMark/>
          </w:tcPr>
          <w:p w14:paraId="6065CB58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Oils, fuels, sweat</w:t>
            </w:r>
          </w:p>
        </w:tc>
      </w:tr>
      <w:tr w:rsidR="00B322EF" w14:paraId="07D31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5BB2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UV Resistance</w:t>
            </w:r>
          </w:p>
        </w:tc>
        <w:tc>
          <w:tcPr>
            <w:tcW w:w="0" w:type="auto"/>
            <w:vAlign w:val="center"/>
            <w:hideMark/>
          </w:tcPr>
          <w:p w14:paraId="175A8CAA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B322EF" w14:paraId="1DEBF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5D10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Flex Cycle Resistance</w:t>
            </w:r>
          </w:p>
        </w:tc>
        <w:tc>
          <w:tcPr>
            <w:tcW w:w="0" w:type="auto"/>
            <w:vAlign w:val="center"/>
            <w:hideMark/>
          </w:tcPr>
          <w:p w14:paraId="4FE4F731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</w:tbl>
    <w:p w14:paraId="018E4279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F421AB" wp14:editId="5D49B80B">
                <wp:extent cx="5943600" cy="1270"/>
                <wp:effectExtent l="0" t="31750" r="0" b="36830"/>
                <wp:docPr id="44237107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D105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98DF9E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IX. BRANDING &amp;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526"/>
      </w:tblGrid>
      <w:tr w:rsidR="00B322EF" w14:paraId="1ED07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78B11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A2EC1DF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B322EF" w14:paraId="0C975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524B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External Logos</w:t>
            </w:r>
          </w:p>
        </w:tc>
        <w:tc>
          <w:tcPr>
            <w:tcW w:w="0" w:type="auto"/>
            <w:vAlign w:val="center"/>
            <w:hideMark/>
          </w:tcPr>
          <w:p w14:paraId="737FE594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  <w:tr w:rsidR="00B322EF" w14:paraId="2ABD6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5697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528A9D32" w14:textId="05D605AA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Internal labelling only</w:t>
            </w:r>
          </w:p>
        </w:tc>
      </w:tr>
      <w:tr w:rsidR="00B322EF" w14:paraId="728FF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2CC2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Unit Markings</w:t>
            </w:r>
          </w:p>
        </w:tc>
        <w:tc>
          <w:tcPr>
            <w:tcW w:w="0" w:type="auto"/>
            <w:vAlign w:val="center"/>
            <w:hideMark/>
          </w:tcPr>
          <w:p w14:paraId="2B7CECAA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Modular and removable</w:t>
            </w:r>
          </w:p>
        </w:tc>
      </w:tr>
    </w:tbl>
    <w:p w14:paraId="17CDBF22" w14:textId="77777777" w:rsidR="00B322EF" w:rsidRDefault="00B322EF">
      <w:pPr>
        <w:pStyle w:val="NormalWeb"/>
      </w:pPr>
      <w:r>
        <w:t>Brand identity is expressed through:</w:t>
      </w:r>
    </w:p>
    <w:p w14:paraId="4B2A3904" w14:textId="77777777" w:rsidR="00B322EF" w:rsidRDefault="00B322EF">
      <w:pPr>
        <w:pStyle w:val="NormalWeb"/>
        <w:numPr>
          <w:ilvl w:val="0"/>
          <w:numId w:val="9"/>
        </w:numPr>
      </w:pPr>
      <w:r>
        <w:t>silhouette</w:t>
      </w:r>
    </w:p>
    <w:p w14:paraId="2DDA3B1A" w14:textId="185AF84D" w:rsidR="00B322EF" w:rsidRDefault="00B322EF">
      <w:pPr>
        <w:pStyle w:val="NormalWeb"/>
        <w:numPr>
          <w:ilvl w:val="0"/>
          <w:numId w:val="9"/>
        </w:numPr>
      </w:pPr>
      <w:r>
        <w:t>material behaviour</w:t>
      </w:r>
    </w:p>
    <w:p w14:paraId="281A1675" w14:textId="77777777" w:rsidR="00B322EF" w:rsidRDefault="00B322EF">
      <w:pPr>
        <w:pStyle w:val="NormalWeb"/>
        <w:numPr>
          <w:ilvl w:val="0"/>
          <w:numId w:val="9"/>
        </w:numPr>
      </w:pPr>
      <w:r>
        <w:t>restrained visual language</w:t>
      </w:r>
    </w:p>
    <w:p w14:paraId="0BDC6152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BC70AB" wp14:editId="779382B5">
                <wp:extent cx="5943600" cy="1270"/>
                <wp:effectExtent l="0" t="31750" r="0" b="36830"/>
                <wp:docPr id="90598620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F9FF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8E3FF6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X. CERTIFICATION &amp; JURISDICTIONAL VALIDITY</w:t>
      </w:r>
    </w:p>
    <w:p w14:paraId="0C388A8D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Certification Acceptance (As Declared)</w:t>
      </w:r>
    </w:p>
    <w:p w14:paraId="7027EFF4" w14:textId="77777777" w:rsidR="00B322EF" w:rsidRDefault="00B322EF">
      <w:pPr>
        <w:pStyle w:val="NormalWeb"/>
      </w:pPr>
      <w:r>
        <w:t>Product certification achieved in:</w:t>
      </w:r>
    </w:p>
    <w:p w14:paraId="472D4E57" w14:textId="77777777" w:rsidR="00B322EF" w:rsidRDefault="00B322EF">
      <w:pPr>
        <w:pStyle w:val="NormalWeb"/>
        <w:numPr>
          <w:ilvl w:val="0"/>
          <w:numId w:val="10"/>
        </w:numPr>
      </w:pPr>
      <w:r>
        <w:t>Switzerland</w:t>
      </w:r>
    </w:p>
    <w:p w14:paraId="30232C42" w14:textId="77777777" w:rsidR="00B322EF" w:rsidRDefault="00B322EF">
      <w:pPr>
        <w:pStyle w:val="NormalWeb"/>
        <w:numPr>
          <w:ilvl w:val="0"/>
          <w:numId w:val="10"/>
        </w:numPr>
      </w:pPr>
      <w:r>
        <w:t>France</w:t>
      </w:r>
    </w:p>
    <w:p w14:paraId="5065B2D9" w14:textId="77777777" w:rsidR="00B322EF" w:rsidRDefault="00B322EF">
      <w:pPr>
        <w:pStyle w:val="NormalWeb"/>
        <w:numPr>
          <w:ilvl w:val="0"/>
          <w:numId w:val="10"/>
        </w:numPr>
      </w:pPr>
      <w:r>
        <w:t>United States</w:t>
      </w:r>
    </w:p>
    <w:p w14:paraId="688B049F" w14:textId="77777777" w:rsidR="00B322EF" w:rsidRDefault="00B322EF">
      <w:pPr>
        <w:pStyle w:val="NormalWeb"/>
        <w:numPr>
          <w:ilvl w:val="0"/>
          <w:numId w:val="10"/>
        </w:numPr>
      </w:pPr>
      <w:r>
        <w:t>Russia</w:t>
      </w:r>
    </w:p>
    <w:p w14:paraId="383D4724" w14:textId="77777777" w:rsidR="00B322EF" w:rsidRDefault="00B322EF">
      <w:pPr>
        <w:pStyle w:val="NormalWeb"/>
        <w:numPr>
          <w:ilvl w:val="0"/>
          <w:numId w:val="10"/>
        </w:numPr>
      </w:pPr>
      <w:r>
        <w:t>Israel</w:t>
      </w:r>
    </w:p>
    <w:p w14:paraId="21DF01D4" w14:textId="77777777" w:rsidR="00B322EF" w:rsidRDefault="00B322EF">
      <w:pPr>
        <w:pStyle w:val="NormalWeb"/>
        <w:numPr>
          <w:ilvl w:val="0"/>
          <w:numId w:val="10"/>
        </w:numPr>
      </w:pPr>
      <w:r>
        <w:t>Singapore</w:t>
      </w:r>
    </w:p>
    <w:p w14:paraId="0355DC04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Certification Scope</w:t>
      </w:r>
    </w:p>
    <w:p w14:paraId="0FE62932" w14:textId="77777777" w:rsidR="00B322EF" w:rsidRDefault="00B322EF">
      <w:pPr>
        <w:pStyle w:val="NormalWeb"/>
      </w:pPr>
      <w:r>
        <w:t>Certifications confirm:</w:t>
      </w:r>
    </w:p>
    <w:p w14:paraId="0BC72F4B" w14:textId="77777777" w:rsidR="00B322EF" w:rsidRDefault="00B322EF">
      <w:pPr>
        <w:pStyle w:val="NormalWeb"/>
        <w:numPr>
          <w:ilvl w:val="0"/>
          <w:numId w:val="11"/>
        </w:numPr>
      </w:pPr>
      <w:r>
        <w:t>textile safety compliance</w:t>
      </w:r>
    </w:p>
    <w:p w14:paraId="736E18B3" w14:textId="77777777" w:rsidR="00B322EF" w:rsidRDefault="00B322EF">
      <w:pPr>
        <w:pStyle w:val="NormalWeb"/>
        <w:numPr>
          <w:ilvl w:val="0"/>
          <w:numId w:val="11"/>
        </w:numPr>
      </w:pPr>
      <w:r>
        <w:t>material durability standards</w:t>
      </w:r>
    </w:p>
    <w:p w14:paraId="61B67DAA" w14:textId="77777777" w:rsidR="00B322EF" w:rsidRDefault="00B322EF">
      <w:pPr>
        <w:pStyle w:val="NormalWeb"/>
        <w:numPr>
          <w:ilvl w:val="0"/>
          <w:numId w:val="11"/>
        </w:numPr>
      </w:pPr>
      <w:r>
        <w:t>protective apparel conformity</w:t>
      </w:r>
    </w:p>
    <w:p w14:paraId="30FFDF84" w14:textId="77777777" w:rsidR="00B322EF" w:rsidRDefault="00B322EF">
      <w:pPr>
        <w:pStyle w:val="NormalWeb"/>
        <w:numPr>
          <w:ilvl w:val="0"/>
          <w:numId w:val="11"/>
        </w:numPr>
      </w:pPr>
      <w:r>
        <w:t>environmental and wear safety</w:t>
      </w:r>
    </w:p>
    <w:p w14:paraId="632E8EFC" w14:textId="77777777" w:rsidR="00B322EF" w:rsidRDefault="00B322EF">
      <w:pPr>
        <w:pStyle w:val="NormalWeb"/>
      </w:pPr>
      <w:r>
        <w:t xml:space="preserve">Certifications </w:t>
      </w:r>
      <w:r>
        <w:rPr>
          <w:rStyle w:val="Strong"/>
        </w:rPr>
        <w:t>do not imply</w:t>
      </w:r>
      <w:r>
        <w:t>:</w:t>
      </w:r>
    </w:p>
    <w:p w14:paraId="0C30570E" w14:textId="5CECD773" w:rsidR="00B322EF" w:rsidRDefault="00B322EF">
      <w:pPr>
        <w:pStyle w:val="NormalWeb"/>
        <w:numPr>
          <w:ilvl w:val="0"/>
          <w:numId w:val="12"/>
        </w:numPr>
      </w:pPr>
      <w:r>
        <w:t xml:space="preserve">ballistic </w:t>
      </w:r>
      <w:r w:rsidR="00594598">
        <w:t>armour</w:t>
      </w:r>
      <w:r>
        <w:t xml:space="preserve"> certification</w:t>
      </w:r>
    </w:p>
    <w:p w14:paraId="35887114" w14:textId="77777777" w:rsidR="00B322EF" w:rsidRDefault="00B322EF">
      <w:pPr>
        <w:pStyle w:val="NormalWeb"/>
        <w:numPr>
          <w:ilvl w:val="0"/>
          <w:numId w:val="12"/>
        </w:numPr>
      </w:pPr>
      <w:r>
        <w:t>weapons system classification</w:t>
      </w:r>
    </w:p>
    <w:p w14:paraId="4E66E08F" w14:textId="77777777" w:rsidR="00B322EF" w:rsidRDefault="00B322EF">
      <w:pPr>
        <w:pStyle w:val="NormalWeb"/>
        <w:numPr>
          <w:ilvl w:val="0"/>
          <w:numId w:val="12"/>
        </w:numPr>
      </w:pPr>
      <w:r>
        <w:t>military procurement approval</w:t>
      </w:r>
    </w:p>
    <w:p w14:paraId="5BC1B50D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3B17E7" wp14:editId="5A135193">
                <wp:extent cx="5943600" cy="1270"/>
                <wp:effectExtent l="0" t="31750" r="0" b="36830"/>
                <wp:docPr id="81774765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BEAD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4B8B2A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XI. INTELLECTUAL PROPERTY &amp; PATENT POSITIONING</w:t>
      </w:r>
    </w:p>
    <w:p w14:paraId="3A26A320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A. What Is Protected</w:t>
      </w:r>
    </w:p>
    <w:p w14:paraId="774CC66F" w14:textId="77777777" w:rsidR="00B322EF" w:rsidRDefault="00B322EF">
      <w:pPr>
        <w:pStyle w:val="NormalWeb"/>
      </w:pPr>
      <w:r>
        <w:t>STRIKER™ relies on:</w:t>
      </w:r>
    </w:p>
    <w:p w14:paraId="576578EC" w14:textId="77777777" w:rsidR="00B322EF" w:rsidRDefault="00B322EF">
      <w:pPr>
        <w:pStyle w:val="NormalWeb"/>
        <w:numPr>
          <w:ilvl w:val="0"/>
          <w:numId w:val="13"/>
        </w:numPr>
      </w:pPr>
      <w:r>
        <w:t>Centralized material architecture</w:t>
      </w:r>
    </w:p>
    <w:p w14:paraId="6ADCE573" w14:textId="77777777" w:rsidR="00B322EF" w:rsidRDefault="00B322EF">
      <w:pPr>
        <w:pStyle w:val="NormalWeb"/>
        <w:numPr>
          <w:ilvl w:val="0"/>
          <w:numId w:val="13"/>
        </w:numPr>
      </w:pPr>
      <w:r>
        <w:t>Climate-adaptive layering logic</w:t>
      </w:r>
    </w:p>
    <w:p w14:paraId="375B6650" w14:textId="77777777" w:rsidR="00B322EF" w:rsidRDefault="00B322EF">
      <w:pPr>
        <w:pStyle w:val="NormalWeb"/>
        <w:numPr>
          <w:ilvl w:val="0"/>
          <w:numId w:val="13"/>
        </w:numPr>
      </w:pPr>
      <w:r>
        <w:t>Modular outfit configuration</w:t>
      </w:r>
    </w:p>
    <w:p w14:paraId="4870D65E" w14:textId="77777777" w:rsidR="00B322EF" w:rsidRDefault="00B322EF">
      <w:pPr>
        <w:pStyle w:val="NormalWeb"/>
        <w:numPr>
          <w:ilvl w:val="0"/>
          <w:numId w:val="13"/>
        </w:numPr>
      </w:pPr>
      <w:r>
        <w:t>Patented autonomous manufacturing systems (group level)</w:t>
      </w:r>
    </w:p>
    <w:p w14:paraId="2BDC9CAE" w14:textId="77777777" w:rsidR="00B322EF" w:rsidRDefault="00B322EF">
      <w:pPr>
        <w:pStyle w:val="NormalWeb"/>
      </w:pPr>
      <w:r>
        <w:t xml:space="preserve">The </w:t>
      </w:r>
      <w:r>
        <w:rPr>
          <w:rStyle w:val="Strong"/>
        </w:rPr>
        <w:t>production orchestration and scaling logic</w:t>
      </w:r>
      <w:r>
        <w:t xml:space="preserve"> are patented under the </w:t>
      </w:r>
      <w:proofErr w:type="spellStart"/>
      <w:r>
        <w:t>Sagar</w:t>
      </w:r>
      <w:proofErr w:type="spellEnd"/>
      <w:r>
        <w:t>-Raja system patent.</w:t>
      </w:r>
    </w:p>
    <w:p w14:paraId="49739275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10D335" wp14:editId="1F6C98C5">
                <wp:extent cx="5943600" cy="1270"/>
                <wp:effectExtent l="0" t="31750" r="0" b="36830"/>
                <wp:docPr id="212448362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6B50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C664C6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B. Trade Secret Boundaries</w:t>
      </w:r>
    </w:p>
    <w:p w14:paraId="6314EAB3" w14:textId="77777777" w:rsidR="00B322EF" w:rsidRDefault="00B322EF">
      <w:pPr>
        <w:pStyle w:val="NormalWeb"/>
      </w:pPr>
      <w:r>
        <w:t>The following remain confidential:</w:t>
      </w:r>
    </w:p>
    <w:p w14:paraId="347CCF16" w14:textId="28E80C27" w:rsidR="00B322EF" w:rsidRDefault="00594598">
      <w:pPr>
        <w:pStyle w:val="NormalWeb"/>
        <w:numPr>
          <w:ilvl w:val="0"/>
          <w:numId w:val="14"/>
        </w:numPr>
      </w:pPr>
      <w:r>
        <w:t>fibre</w:t>
      </w:r>
      <w:r w:rsidR="00B322EF">
        <w:t xml:space="preserve"> blend compositions</w:t>
      </w:r>
    </w:p>
    <w:p w14:paraId="332154B6" w14:textId="77777777" w:rsidR="00B322EF" w:rsidRDefault="00B322EF">
      <w:pPr>
        <w:pStyle w:val="NormalWeb"/>
        <w:numPr>
          <w:ilvl w:val="0"/>
          <w:numId w:val="14"/>
        </w:numPr>
      </w:pPr>
      <w:r>
        <w:t>ceramic-polymer laminate ratios</w:t>
      </w:r>
    </w:p>
    <w:p w14:paraId="20BB9C2A" w14:textId="77777777" w:rsidR="00B322EF" w:rsidRDefault="00B322EF">
      <w:pPr>
        <w:pStyle w:val="NormalWeb"/>
        <w:numPr>
          <w:ilvl w:val="0"/>
          <w:numId w:val="14"/>
        </w:numPr>
      </w:pPr>
      <w:r>
        <w:t>anti-microbial treatment methods</w:t>
      </w:r>
    </w:p>
    <w:p w14:paraId="5862CD20" w14:textId="77777777" w:rsidR="00B322EF" w:rsidRDefault="00B322EF">
      <w:pPr>
        <w:pStyle w:val="NormalWeb"/>
        <w:numPr>
          <w:ilvl w:val="0"/>
          <w:numId w:val="14"/>
        </w:numPr>
      </w:pPr>
      <w:r>
        <w:t>seam reinforcement geometry</w:t>
      </w:r>
    </w:p>
    <w:p w14:paraId="6164249B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836D5F" wp14:editId="1B1888BC">
                <wp:extent cx="5943600" cy="1270"/>
                <wp:effectExtent l="0" t="31750" r="0" b="36830"/>
                <wp:docPr id="92196380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00E3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DD424C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XII. FRAMEWORK MAPPING</w:t>
      </w:r>
    </w:p>
    <w:p w14:paraId="18453E58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Plane A — Own-Brand Operations</w:t>
      </w:r>
    </w:p>
    <w:p w14:paraId="33757C8D" w14:textId="77777777" w:rsidR="00B322EF" w:rsidRDefault="00B322EF">
      <w:pPr>
        <w:pStyle w:val="NormalWeb"/>
      </w:pPr>
      <w:r>
        <w:t xml:space="preserve">STRIKER™ is a </w:t>
      </w:r>
      <w:r>
        <w:rPr>
          <w:rStyle w:val="Strong"/>
        </w:rPr>
        <w:t>Plane A brand</w:t>
      </w:r>
      <w:r>
        <w:t>:</w:t>
      </w:r>
    </w:p>
    <w:p w14:paraId="3D380B1C" w14:textId="77777777" w:rsidR="00B322EF" w:rsidRDefault="00B322EF">
      <w:pPr>
        <w:pStyle w:val="NormalWeb"/>
        <w:numPr>
          <w:ilvl w:val="0"/>
          <w:numId w:val="15"/>
        </w:numPr>
      </w:pPr>
      <w:r>
        <w:t>fully owned</w:t>
      </w:r>
    </w:p>
    <w:p w14:paraId="2A0EFB81" w14:textId="77777777" w:rsidR="00B322EF" w:rsidRDefault="00B322EF">
      <w:pPr>
        <w:pStyle w:val="NormalWeb"/>
        <w:numPr>
          <w:ilvl w:val="0"/>
          <w:numId w:val="15"/>
        </w:numPr>
      </w:pPr>
      <w:r>
        <w:t>fully accountable</w:t>
      </w:r>
    </w:p>
    <w:p w14:paraId="1BD33E89" w14:textId="4620B752" w:rsidR="00B322EF" w:rsidRDefault="00B322EF">
      <w:pPr>
        <w:pStyle w:val="NormalWeb"/>
        <w:numPr>
          <w:ilvl w:val="0"/>
          <w:numId w:val="15"/>
        </w:numPr>
      </w:pPr>
      <w:r>
        <w:t xml:space="preserve">no endorsement </w:t>
      </w:r>
      <w:r w:rsidR="00594598">
        <w:t>spill over</w:t>
      </w:r>
    </w:p>
    <w:p w14:paraId="1212C9DD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07BC8A" wp14:editId="4CC46497">
                <wp:extent cx="5943600" cy="1270"/>
                <wp:effectExtent l="0" t="31750" r="0" b="36830"/>
                <wp:docPr id="188099082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B1C1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D6F0AF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FLEX</w:t>
      </w:r>
    </w:p>
    <w:p w14:paraId="51DC5BC4" w14:textId="77777777" w:rsidR="00B322EF" w:rsidRDefault="00B322EF">
      <w:pPr>
        <w:pStyle w:val="NormalWeb"/>
      </w:pPr>
      <w:r>
        <w:t>FLEX may monetize:</w:t>
      </w:r>
    </w:p>
    <w:p w14:paraId="0DB94127" w14:textId="77777777" w:rsidR="00B322EF" w:rsidRDefault="00B322EF">
      <w:pPr>
        <w:pStyle w:val="NormalWeb"/>
        <w:numPr>
          <w:ilvl w:val="0"/>
          <w:numId w:val="16"/>
        </w:numPr>
      </w:pPr>
      <w:r>
        <w:t>surplus textile production capacity</w:t>
      </w:r>
    </w:p>
    <w:p w14:paraId="17052B92" w14:textId="77777777" w:rsidR="00B322EF" w:rsidRDefault="00B322EF">
      <w:pPr>
        <w:pStyle w:val="NormalWeb"/>
        <w:numPr>
          <w:ilvl w:val="0"/>
          <w:numId w:val="16"/>
        </w:numPr>
      </w:pPr>
      <w:r>
        <w:t>logistics corridors</w:t>
      </w:r>
    </w:p>
    <w:p w14:paraId="3C652E92" w14:textId="77777777" w:rsidR="00B322EF" w:rsidRDefault="00B322EF">
      <w:pPr>
        <w:pStyle w:val="NormalWeb"/>
        <w:numPr>
          <w:ilvl w:val="0"/>
          <w:numId w:val="16"/>
        </w:numPr>
      </w:pPr>
      <w:r>
        <w:t>energy or facility access</w:t>
      </w:r>
    </w:p>
    <w:p w14:paraId="10B8692A" w14:textId="77777777" w:rsidR="00B322EF" w:rsidRDefault="00B322EF">
      <w:pPr>
        <w:pStyle w:val="NormalWeb"/>
      </w:pPr>
      <w:r>
        <w:t xml:space="preserve">FLEX does </w:t>
      </w:r>
      <w:r>
        <w:rPr>
          <w:rStyle w:val="Strong"/>
        </w:rPr>
        <w:t>not</w:t>
      </w:r>
      <w:r>
        <w:t>:</w:t>
      </w:r>
    </w:p>
    <w:p w14:paraId="0DA726BC" w14:textId="77777777" w:rsidR="00B322EF" w:rsidRDefault="00B322EF">
      <w:pPr>
        <w:pStyle w:val="NormalWeb"/>
        <w:numPr>
          <w:ilvl w:val="0"/>
          <w:numId w:val="17"/>
        </w:numPr>
      </w:pPr>
      <w:r>
        <w:t>brand</w:t>
      </w:r>
    </w:p>
    <w:p w14:paraId="6085AFCB" w14:textId="77777777" w:rsidR="00B322EF" w:rsidRDefault="00B322EF">
      <w:pPr>
        <w:pStyle w:val="NormalWeb"/>
        <w:numPr>
          <w:ilvl w:val="0"/>
          <w:numId w:val="17"/>
        </w:numPr>
      </w:pPr>
      <w:r>
        <w:t>certify</w:t>
      </w:r>
    </w:p>
    <w:p w14:paraId="03B5F31D" w14:textId="77777777" w:rsidR="00B322EF" w:rsidRDefault="00B322EF">
      <w:pPr>
        <w:pStyle w:val="NormalWeb"/>
        <w:numPr>
          <w:ilvl w:val="0"/>
          <w:numId w:val="17"/>
        </w:numPr>
      </w:pPr>
      <w:r>
        <w:t>market STRIKER™</w:t>
      </w:r>
    </w:p>
    <w:p w14:paraId="763C5661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D8CA9C" wp14:editId="08D60DD2">
                <wp:extent cx="5943600" cy="1270"/>
                <wp:effectExtent l="0" t="31750" r="0" b="36830"/>
                <wp:docPr id="199597495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6255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3CAC5F2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FLEX-OCM</w:t>
      </w:r>
    </w:p>
    <w:p w14:paraId="15188E63" w14:textId="77777777" w:rsidR="00B322EF" w:rsidRDefault="00B322EF">
      <w:pPr>
        <w:pStyle w:val="NormalWeb"/>
        <w:numPr>
          <w:ilvl w:val="0"/>
          <w:numId w:val="18"/>
        </w:numPr>
      </w:pPr>
      <w:r>
        <w:t>Available to third-party brands</w:t>
      </w:r>
    </w:p>
    <w:p w14:paraId="6A1B2BA7" w14:textId="77777777" w:rsidR="00B322EF" w:rsidRDefault="00B322EF">
      <w:pPr>
        <w:pStyle w:val="NormalWeb"/>
        <w:numPr>
          <w:ilvl w:val="0"/>
          <w:numId w:val="18"/>
        </w:numPr>
      </w:pPr>
      <w:r>
        <w:t>STRIKER™ receives no preferential mediation</w:t>
      </w:r>
    </w:p>
    <w:p w14:paraId="2F668EA5" w14:textId="77777777" w:rsidR="00B322EF" w:rsidRDefault="00B322EF">
      <w:pPr>
        <w:pStyle w:val="NormalWeb"/>
        <w:numPr>
          <w:ilvl w:val="0"/>
          <w:numId w:val="18"/>
        </w:numPr>
      </w:pPr>
      <w:r>
        <w:t>Certification remains independent</w:t>
      </w:r>
    </w:p>
    <w:p w14:paraId="0C7B15C7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3E1794B" wp14:editId="396B195A">
                <wp:extent cx="5943600" cy="1270"/>
                <wp:effectExtent l="0" t="31750" r="0" b="36830"/>
                <wp:docPr id="35656780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826D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FF31DB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ISR-G</w:t>
      </w:r>
    </w:p>
    <w:p w14:paraId="2128921A" w14:textId="77777777" w:rsidR="00B322EF" w:rsidRDefault="00B322EF">
      <w:pPr>
        <w:pStyle w:val="NormalWeb"/>
      </w:pPr>
      <w:r>
        <w:t>Applies where:</w:t>
      </w:r>
    </w:p>
    <w:p w14:paraId="2C79A65F" w14:textId="77777777" w:rsidR="00B322EF" w:rsidRDefault="00B322EF">
      <w:pPr>
        <w:pStyle w:val="NormalWeb"/>
        <w:numPr>
          <w:ilvl w:val="0"/>
          <w:numId w:val="19"/>
        </w:numPr>
      </w:pPr>
      <w:r>
        <w:t>certification mediation is required</w:t>
      </w:r>
    </w:p>
    <w:p w14:paraId="51F04375" w14:textId="77777777" w:rsidR="00B322EF" w:rsidRDefault="00B322EF">
      <w:pPr>
        <w:pStyle w:val="NormalWeb"/>
        <w:numPr>
          <w:ilvl w:val="0"/>
          <w:numId w:val="19"/>
        </w:numPr>
      </w:pPr>
      <w:r>
        <w:t>sensitive jurisdictions are involved</w:t>
      </w:r>
    </w:p>
    <w:p w14:paraId="0958BB25" w14:textId="77777777" w:rsidR="00B322EF" w:rsidRDefault="00B322EF">
      <w:pPr>
        <w:pStyle w:val="NormalWeb"/>
        <w:numPr>
          <w:ilvl w:val="0"/>
          <w:numId w:val="19"/>
        </w:numPr>
      </w:pPr>
      <w:r>
        <w:t>heightened-risk logistics corridors exist</w:t>
      </w:r>
    </w:p>
    <w:p w14:paraId="2C10338A" w14:textId="77777777" w:rsidR="00B322EF" w:rsidRDefault="00B322EF">
      <w:pPr>
        <w:pStyle w:val="NormalWeb"/>
      </w:pPr>
      <w:r>
        <w:t>Integrity rules apply symmetrically.</w:t>
      </w:r>
    </w:p>
    <w:p w14:paraId="0495F859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F71C0C" wp14:editId="6D44CE3C">
                <wp:extent cx="5943600" cy="1270"/>
                <wp:effectExtent l="0" t="31750" r="0" b="36830"/>
                <wp:docPr id="113324895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EBA5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8651F30" w14:textId="77777777" w:rsidR="00B322EF" w:rsidRDefault="00B322EF">
      <w:pPr>
        <w:pStyle w:val="Heading3"/>
        <w:rPr>
          <w:rFonts w:eastAsia="Times New Roman"/>
        </w:rPr>
      </w:pPr>
      <w:r>
        <w:rPr>
          <w:rFonts w:eastAsia="Times New Roman"/>
        </w:rPr>
        <w:t>SR-EPP-OF</w:t>
      </w:r>
    </w:p>
    <w:p w14:paraId="2A6A3866" w14:textId="77777777" w:rsidR="00B322EF" w:rsidRDefault="00B322EF">
      <w:pPr>
        <w:pStyle w:val="NormalWeb"/>
      </w:pPr>
      <w:r>
        <w:t>STRIKER™ may be:</w:t>
      </w:r>
    </w:p>
    <w:p w14:paraId="4802713A" w14:textId="77777777" w:rsidR="00B322EF" w:rsidRDefault="00B322EF">
      <w:pPr>
        <w:pStyle w:val="NormalWeb"/>
        <w:numPr>
          <w:ilvl w:val="0"/>
          <w:numId w:val="20"/>
        </w:numPr>
      </w:pPr>
      <w:r>
        <w:t>manufactured</w:t>
      </w:r>
    </w:p>
    <w:p w14:paraId="20BEA58C" w14:textId="77777777" w:rsidR="00B322EF" w:rsidRDefault="00B322EF">
      <w:pPr>
        <w:pStyle w:val="NormalWeb"/>
        <w:numPr>
          <w:ilvl w:val="0"/>
          <w:numId w:val="20"/>
        </w:numPr>
      </w:pPr>
      <w:r>
        <w:t>tested</w:t>
      </w:r>
    </w:p>
    <w:p w14:paraId="4CE1BFC7" w14:textId="77777777" w:rsidR="00B322EF" w:rsidRDefault="00B322EF">
      <w:pPr>
        <w:pStyle w:val="NormalWeb"/>
        <w:numPr>
          <w:ilvl w:val="0"/>
          <w:numId w:val="20"/>
        </w:numPr>
      </w:pPr>
      <w:r>
        <w:t>validated</w:t>
      </w:r>
    </w:p>
    <w:p w14:paraId="0B871FEB" w14:textId="77777777" w:rsidR="00B322EF" w:rsidRDefault="00B322EF">
      <w:pPr>
        <w:pStyle w:val="NormalWeb"/>
      </w:pPr>
      <w:r>
        <w:t>within non-residential, renewable-powered ecological platform facilities.</w:t>
      </w:r>
    </w:p>
    <w:p w14:paraId="59E0400E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FBBE1F" wp14:editId="3234A955">
                <wp:extent cx="5943600" cy="1270"/>
                <wp:effectExtent l="0" t="31750" r="0" b="36830"/>
                <wp:docPr id="13822675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D2CC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063015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XIII. PRICING &amp;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4253"/>
      </w:tblGrid>
      <w:tr w:rsidR="00B322EF" w14:paraId="7D187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F44B0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2AACA1C" w14:textId="77777777" w:rsidR="00B322EF" w:rsidRDefault="00B322E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B322EF" w14:paraId="54DDE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452A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Global Price</w:t>
            </w:r>
          </w:p>
        </w:tc>
        <w:tc>
          <w:tcPr>
            <w:tcW w:w="0" w:type="auto"/>
            <w:vAlign w:val="center"/>
            <w:hideMark/>
          </w:tcPr>
          <w:p w14:paraId="2A67380C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USD $1,500</w:t>
            </w:r>
          </w:p>
        </w:tc>
      </w:tr>
      <w:tr w:rsidR="00B322EF" w14:paraId="19516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3CA9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Variant Logic</w:t>
            </w:r>
          </w:p>
        </w:tc>
        <w:tc>
          <w:tcPr>
            <w:tcW w:w="0" w:type="auto"/>
            <w:vAlign w:val="center"/>
            <w:hideMark/>
          </w:tcPr>
          <w:p w14:paraId="64CFF75C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Climate-specific functional variants only</w:t>
            </w:r>
          </w:p>
        </w:tc>
      </w:tr>
      <w:tr w:rsidR="00B322EF" w14:paraId="5B30E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31B7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Cosmetic Options</w:t>
            </w:r>
          </w:p>
        </w:tc>
        <w:tc>
          <w:tcPr>
            <w:tcW w:w="0" w:type="auto"/>
            <w:vAlign w:val="center"/>
            <w:hideMark/>
          </w:tcPr>
          <w:p w14:paraId="32F424B4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  <w:tr w:rsidR="00B322EF" w14:paraId="32614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38E3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Accessory Tiers</w:t>
            </w:r>
          </w:p>
        </w:tc>
        <w:tc>
          <w:tcPr>
            <w:tcW w:w="0" w:type="auto"/>
            <w:vAlign w:val="center"/>
            <w:hideMark/>
          </w:tcPr>
          <w:p w14:paraId="45C85B3E" w14:textId="77777777" w:rsidR="00B322EF" w:rsidRDefault="00B32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</w:tbl>
    <w:p w14:paraId="57EAB236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B962DD" wp14:editId="6EF55ED9">
                <wp:extent cx="5943600" cy="1270"/>
                <wp:effectExtent l="0" t="31750" r="0" b="36830"/>
                <wp:docPr id="1246573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5D6E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C3AF16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XIV. GOVERNANCE &amp; LIABILITY BOUNDARIES</w:t>
      </w:r>
    </w:p>
    <w:p w14:paraId="2B20C74B" w14:textId="77777777" w:rsidR="00B322EF" w:rsidRDefault="00B322EF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Sagar</w:t>
      </w:r>
      <w:proofErr w:type="spellEnd"/>
      <w:r>
        <w:rPr>
          <w:rFonts w:eastAsia="Times New Roman"/>
        </w:rPr>
        <w:t>-Raja Owns</w:t>
      </w:r>
    </w:p>
    <w:p w14:paraId="238A5C18" w14:textId="77777777" w:rsidR="00B322EF" w:rsidRDefault="00B322EF">
      <w:pPr>
        <w:pStyle w:val="NormalWeb"/>
        <w:numPr>
          <w:ilvl w:val="0"/>
          <w:numId w:val="21"/>
        </w:numPr>
      </w:pPr>
      <w:r>
        <w:t>material safety compliance</w:t>
      </w:r>
    </w:p>
    <w:p w14:paraId="0DFBC203" w14:textId="77777777" w:rsidR="00B322EF" w:rsidRDefault="00B322EF">
      <w:pPr>
        <w:pStyle w:val="NormalWeb"/>
        <w:numPr>
          <w:ilvl w:val="0"/>
          <w:numId w:val="21"/>
        </w:numPr>
      </w:pPr>
      <w:r>
        <w:lastRenderedPageBreak/>
        <w:t>manufacturing quality</w:t>
      </w:r>
    </w:p>
    <w:p w14:paraId="0E4EB6E6" w14:textId="77777777" w:rsidR="00B322EF" w:rsidRDefault="00B322EF">
      <w:pPr>
        <w:pStyle w:val="NormalWeb"/>
        <w:numPr>
          <w:ilvl w:val="0"/>
          <w:numId w:val="21"/>
        </w:numPr>
      </w:pPr>
      <w:r>
        <w:t>truthful specifications</w:t>
      </w:r>
    </w:p>
    <w:p w14:paraId="7CCB45CE" w14:textId="77777777" w:rsidR="00B322EF" w:rsidRDefault="00B322EF">
      <w:pPr>
        <w:pStyle w:val="NormalWeb"/>
        <w:numPr>
          <w:ilvl w:val="0"/>
          <w:numId w:val="21"/>
        </w:numPr>
      </w:pPr>
      <w:r>
        <w:t>warranty obligations per jurisdiction</w:t>
      </w:r>
    </w:p>
    <w:p w14:paraId="1D41EF24" w14:textId="77777777" w:rsidR="00B322EF" w:rsidRDefault="00B322EF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Sagar</w:t>
      </w:r>
      <w:proofErr w:type="spellEnd"/>
      <w:r>
        <w:rPr>
          <w:rFonts w:eastAsia="Times New Roman"/>
        </w:rPr>
        <w:t>-Raja Does Not Claim</w:t>
      </w:r>
    </w:p>
    <w:p w14:paraId="058002EF" w14:textId="77777777" w:rsidR="00B322EF" w:rsidRDefault="00B322EF">
      <w:pPr>
        <w:pStyle w:val="NormalWeb"/>
        <w:numPr>
          <w:ilvl w:val="0"/>
          <w:numId w:val="22"/>
        </w:numPr>
      </w:pPr>
      <w:r>
        <w:t>ballistic protection certification</w:t>
      </w:r>
    </w:p>
    <w:p w14:paraId="1AFD4FE9" w14:textId="77777777" w:rsidR="00B322EF" w:rsidRDefault="00B322EF">
      <w:pPr>
        <w:pStyle w:val="NormalWeb"/>
        <w:numPr>
          <w:ilvl w:val="0"/>
          <w:numId w:val="22"/>
        </w:numPr>
      </w:pPr>
      <w:r>
        <w:t>weapon-system classification</w:t>
      </w:r>
    </w:p>
    <w:p w14:paraId="02EF6342" w14:textId="77777777" w:rsidR="00B322EF" w:rsidRDefault="00B322EF">
      <w:pPr>
        <w:pStyle w:val="NormalWeb"/>
        <w:numPr>
          <w:ilvl w:val="0"/>
          <w:numId w:val="22"/>
        </w:numPr>
      </w:pPr>
      <w:r>
        <w:t>guaranteed performance beyond stated ranges</w:t>
      </w:r>
    </w:p>
    <w:p w14:paraId="34BF84A3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126338" wp14:editId="418B6519">
                <wp:extent cx="5943600" cy="1270"/>
                <wp:effectExtent l="0" t="31750" r="0" b="36830"/>
                <wp:docPr id="4151949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FD3C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503AC2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XV. WHAT STRIKER™ WILL NEVER BE</w:t>
      </w:r>
    </w:p>
    <w:p w14:paraId="4AEAF147" w14:textId="77777777" w:rsidR="00B322EF" w:rsidRDefault="00B322EF">
      <w:pPr>
        <w:pStyle w:val="NormalWeb"/>
        <w:numPr>
          <w:ilvl w:val="0"/>
          <w:numId w:val="23"/>
        </w:numPr>
      </w:pPr>
      <w:r>
        <w:t>A fashion apparel line</w:t>
      </w:r>
    </w:p>
    <w:p w14:paraId="3237119A" w14:textId="77777777" w:rsidR="00B322EF" w:rsidRDefault="00B322EF">
      <w:pPr>
        <w:pStyle w:val="NormalWeb"/>
        <w:numPr>
          <w:ilvl w:val="0"/>
          <w:numId w:val="23"/>
        </w:numPr>
      </w:pPr>
      <w:r>
        <w:t>A logo-driven uniform</w:t>
      </w:r>
    </w:p>
    <w:p w14:paraId="05AB0E80" w14:textId="4CEF0CCF" w:rsidR="00B322EF" w:rsidRDefault="00B322EF">
      <w:pPr>
        <w:pStyle w:val="NormalWeb"/>
        <w:numPr>
          <w:ilvl w:val="0"/>
          <w:numId w:val="23"/>
        </w:numPr>
      </w:pPr>
      <w:r>
        <w:t xml:space="preserve">A ballistic </w:t>
      </w:r>
      <w:r w:rsidR="00594598">
        <w:t>armour</w:t>
      </w:r>
      <w:r>
        <w:t xml:space="preserve"> system</w:t>
      </w:r>
    </w:p>
    <w:p w14:paraId="0E57F7E7" w14:textId="77777777" w:rsidR="00B322EF" w:rsidRDefault="00B322EF">
      <w:pPr>
        <w:pStyle w:val="NormalWeb"/>
        <w:numPr>
          <w:ilvl w:val="0"/>
          <w:numId w:val="23"/>
        </w:numPr>
      </w:pPr>
      <w:r>
        <w:t>A multi-tier cosmetic product family</w:t>
      </w:r>
    </w:p>
    <w:p w14:paraId="5FCE239F" w14:textId="77777777" w:rsidR="00B322EF" w:rsidRDefault="00B322EF">
      <w:pPr>
        <w:pStyle w:val="NormalWeb"/>
        <w:numPr>
          <w:ilvl w:val="0"/>
          <w:numId w:val="23"/>
        </w:numPr>
      </w:pPr>
      <w:r>
        <w:t>A consumer lifestyle brand</w:t>
      </w:r>
    </w:p>
    <w:p w14:paraId="02396847" w14:textId="77777777" w:rsidR="00B322EF" w:rsidRDefault="00B322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753842" wp14:editId="2EDC7DC6">
                <wp:extent cx="5943600" cy="1270"/>
                <wp:effectExtent l="0" t="31750" r="0" b="36830"/>
                <wp:docPr id="17819541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762A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F621347" w14:textId="77777777" w:rsidR="00B322EF" w:rsidRDefault="00B322EF">
      <w:pPr>
        <w:pStyle w:val="Heading2"/>
        <w:rPr>
          <w:rFonts w:eastAsia="Times New Roman"/>
        </w:rPr>
      </w:pPr>
      <w:r>
        <w:rPr>
          <w:rFonts w:eastAsia="Times New Roman"/>
        </w:rPr>
        <w:t>XVI. SINGLE-LINE OFFICIAL STATEMENT (REUSABLE)</w:t>
      </w:r>
    </w:p>
    <w:p w14:paraId="63DDC1F8" w14:textId="1E3E7A4E" w:rsidR="00B322EF" w:rsidRDefault="00B322EF" w:rsidP="00594598">
      <w:pPr>
        <w:pStyle w:val="NormalWeb"/>
      </w:pPr>
      <w:r>
        <w:rPr>
          <w:rStyle w:val="Emphasis"/>
        </w:rPr>
        <w:t xml:space="preserve">“STRIKER™ is a </w:t>
      </w:r>
      <w:proofErr w:type="spellStart"/>
      <w:r>
        <w:rPr>
          <w:rStyle w:val="Emphasis"/>
        </w:rPr>
        <w:t>Sagar</w:t>
      </w:r>
      <w:proofErr w:type="spellEnd"/>
      <w:r>
        <w:rPr>
          <w:rStyle w:val="Emphasis"/>
        </w:rPr>
        <w:t>-Raja owned, climate-adaptive protective apparel system, certified across multiple jurisdictions and produced under centralized design authority using patented autonomous manufacturing systems.”</w:t>
      </w:r>
    </w:p>
    <w:sectPr w:rsidR="00B322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63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6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1D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57E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B44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F45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B71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A21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94D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415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B65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75C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70E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11E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C36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876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36E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D63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162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005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D49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4701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160A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75A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736217">
    <w:abstractNumId w:val="20"/>
  </w:num>
  <w:num w:numId="2" w16cid:durableId="1000304598">
    <w:abstractNumId w:val="13"/>
  </w:num>
  <w:num w:numId="3" w16cid:durableId="258488455">
    <w:abstractNumId w:val="11"/>
  </w:num>
  <w:num w:numId="4" w16cid:durableId="1067145165">
    <w:abstractNumId w:val="15"/>
  </w:num>
  <w:num w:numId="5" w16cid:durableId="368646157">
    <w:abstractNumId w:val="6"/>
  </w:num>
  <w:num w:numId="6" w16cid:durableId="12803623">
    <w:abstractNumId w:val="10"/>
  </w:num>
  <w:num w:numId="7" w16cid:durableId="941492612">
    <w:abstractNumId w:val="16"/>
  </w:num>
  <w:num w:numId="8" w16cid:durableId="466356433">
    <w:abstractNumId w:val="7"/>
  </w:num>
  <w:num w:numId="9" w16cid:durableId="986132824">
    <w:abstractNumId w:val="22"/>
  </w:num>
  <w:num w:numId="10" w16cid:durableId="1379624816">
    <w:abstractNumId w:val="8"/>
  </w:num>
  <w:num w:numId="11" w16cid:durableId="1027608261">
    <w:abstractNumId w:val="23"/>
  </w:num>
  <w:num w:numId="12" w16cid:durableId="2052418116">
    <w:abstractNumId w:val="14"/>
  </w:num>
  <w:num w:numId="13" w16cid:durableId="2115439039">
    <w:abstractNumId w:val="21"/>
  </w:num>
  <w:num w:numId="14" w16cid:durableId="937104792">
    <w:abstractNumId w:val="1"/>
  </w:num>
  <w:num w:numId="15" w16cid:durableId="224268105">
    <w:abstractNumId w:val="4"/>
  </w:num>
  <w:num w:numId="16" w16cid:durableId="49960907">
    <w:abstractNumId w:val="5"/>
  </w:num>
  <w:num w:numId="17" w16cid:durableId="1780563777">
    <w:abstractNumId w:val="17"/>
  </w:num>
  <w:num w:numId="18" w16cid:durableId="954597491">
    <w:abstractNumId w:val="12"/>
  </w:num>
  <w:num w:numId="19" w16cid:durableId="1326473028">
    <w:abstractNumId w:val="19"/>
  </w:num>
  <w:num w:numId="20" w16cid:durableId="1699116957">
    <w:abstractNumId w:val="2"/>
  </w:num>
  <w:num w:numId="21" w16cid:durableId="73941543">
    <w:abstractNumId w:val="0"/>
  </w:num>
  <w:num w:numId="22" w16cid:durableId="1780417818">
    <w:abstractNumId w:val="3"/>
  </w:num>
  <w:num w:numId="23" w16cid:durableId="1505701064">
    <w:abstractNumId w:val="18"/>
  </w:num>
  <w:num w:numId="24" w16cid:durableId="1681470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EF"/>
    <w:rsid w:val="000F5F37"/>
    <w:rsid w:val="00594598"/>
    <w:rsid w:val="00B322EF"/>
    <w:rsid w:val="00B771D8"/>
    <w:rsid w:val="00BE06FC"/>
    <w:rsid w:val="00D6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2195"/>
  <w15:chartTrackingRefBased/>
  <w15:docId w15:val="{DF4AB759-C095-0545-8B8D-B3FCA224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22E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22EF"/>
    <w:rPr>
      <w:b/>
      <w:bCs/>
    </w:rPr>
  </w:style>
  <w:style w:type="character" w:styleId="Emphasis">
    <w:name w:val="Emphasis"/>
    <w:basedOn w:val="DefaultParagraphFont"/>
    <w:uiPriority w:val="20"/>
    <w:qFormat/>
    <w:rsid w:val="00B322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3</cp:revision>
  <dcterms:created xsi:type="dcterms:W3CDTF">2026-02-05T15:55:00Z</dcterms:created>
  <dcterms:modified xsi:type="dcterms:W3CDTF">2026-02-05T15:55:00Z</dcterms:modified>
</cp:coreProperties>
</file>