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A5883" w14:textId="77777777" w:rsidR="00287ACE" w:rsidRDefault="00287ACE">
      <w:pPr>
        <w:spacing w:before="320"/>
      </w:pPr>
    </w:p>
    <w:p w14:paraId="39F2730E" w14:textId="77777777" w:rsidR="00287ACE" w:rsidRDefault="00000000">
      <w:pPr>
        <w:pBdr>
          <w:bottom w:val="single" w:sz="12" w:space="8" w:color="2E75B6"/>
        </w:pBdr>
        <w:spacing w:after="200"/>
        <w:jc w:val="center"/>
      </w:pPr>
      <w:r>
        <w:rPr>
          <w:b/>
          <w:bCs/>
          <w:color w:val="2E75B6"/>
          <w:sz w:val="18"/>
          <w:szCs w:val="18"/>
        </w:rPr>
        <w:t>CONFIDENTIAL — FOR DISCUSSION PURPOSES ONLY</w:t>
      </w:r>
    </w:p>
    <w:p w14:paraId="2534B548" w14:textId="77777777" w:rsidR="00287ACE" w:rsidRDefault="00287ACE">
      <w:pPr>
        <w:spacing w:before="160"/>
      </w:pPr>
    </w:p>
    <w:p w14:paraId="721B52C9" w14:textId="77777777" w:rsidR="00287ACE" w:rsidRDefault="00000000">
      <w:pPr>
        <w:spacing w:after="120"/>
        <w:jc w:val="center"/>
      </w:pPr>
      <w:proofErr w:type="spellStart"/>
      <w:r>
        <w:rPr>
          <w:b/>
          <w:bCs/>
          <w:color w:val="1F3864"/>
          <w:sz w:val="64"/>
          <w:szCs w:val="64"/>
        </w:rPr>
        <w:t>HeatCoat</w:t>
      </w:r>
      <w:proofErr w:type="spellEnd"/>
    </w:p>
    <w:p w14:paraId="1D43DBBD" w14:textId="77777777" w:rsidR="00287ACE" w:rsidRDefault="00000000">
      <w:pPr>
        <w:spacing w:after="120"/>
        <w:jc w:val="center"/>
      </w:pPr>
      <w:r>
        <w:rPr>
          <w:color w:val="2E75B6"/>
          <w:sz w:val="36"/>
          <w:szCs w:val="36"/>
        </w:rPr>
        <w:t>Carbon Nanotube Thin-Film Electrothermal Technology</w:t>
      </w:r>
    </w:p>
    <w:p w14:paraId="4F5198BB" w14:textId="245107F5" w:rsidR="00287ACE" w:rsidRDefault="00000000">
      <w:pPr>
        <w:spacing w:before="160" w:after="80"/>
        <w:jc w:val="center"/>
      </w:pPr>
      <w:r>
        <w:rPr>
          <w:color w:val="444444"/>
          <w:sz w:val="26"/>
          <w:szCs w:val="26"/>
        </w:rPr>
        <w:t>A Strategic Opportunity in the Global</w:t>
      </w:r>
    </w:p>
    <w:p w14:paraId="085D2B2F" w14:textId="77777777" w:rsidR="00287ACE" w:rsidRDefault="00000000">
      <w:pPr>
        <w:spacing w:after="320"/>
        <w:jc w:val="center"/>
      </w:pPr>
      <w:r>
        <w:rPr>
          <w:b/>
          <w:bCs/>
          <w:color w:val="1F3864"/>
          <w:sz w:val="26"/>
          <w:szCs w:val="26"/>
        </w:rPr>
        <w:t>Aircraft Ice Protection &amp; Thermal Management Market</w:t>
      </w:r>
    </w:p>
    <w:p w14:paraId="794E571A" w14:textId="77777777" w:rsidR="00287ACE" w:rsidRDefault="00287ACE">
      <w:pPr>
        <w:spacing w:before="160"/>
      </w:pPr>
    </w:p>
    <w:p w14:paraId="4D708704" w14:textId="77777777" w:rsidR="00287ACE" w:rsidRDefault="00000000">
      <w:pPr>
        <w:spacing w:after="80"/>
        <w:jc w:val="center"/>
      </w:pPr>
      <w:r>
        <w:rPr>
          <w:color w:val="444444"/>
        </w:rPr>
        <w:t>Prepared by Novara Materials</w:t>
      </w:r>
    </w:p>
    <w:p w14:paraId="70F886FB" w14:textId="1F96F446" w:rsidR="00287ACE" w:rsidRDefault="00FE17B3">
      <w:pPr>
        <w:spacing w:after="80"/>
        <w:jc w:val="center"/>
      </w:pPr>
      <w:r>
        <w:rPr>
          <w:color w:val="2E75B6"/>
        </w:rPr>
        <w:t>bgamble</w:t>
      </w:r>
      <w:r w:rsidR="00000000">
        <w:rPr>
          <w:color w:val="2E75B6"/>
        </w:rPr>
        <w:t>@novaramaterials.com</w:t>
      </w:r>
    </w:p>
    <w:p w14:paraId="095F45EB" w14:textId="77777777" w:rsidR="00287ACE" w:rsidRDefault="00000000">
      <w:pPr>
        <w:spacing w:after="80"/>
        <w:jc w:val="center"/>
      </w:pPr>
      <w:r>
        <w:rPr>
          <w:color w:val="444444"/>
        </w:rPr>
        <w:t>May 2026</w:t>
      </w:r>
    </w:p>
    <w:p w14:paraId="270A103B" w14:textId="77777777" w:rsidR="00287ACE" w:rsidRDefault="00287ACE">
      <w:pPr>
        <w:spacing w:before="240"/>
      </w:pPr>
    </w:p>
    <w:p w14:paraId="481D6254" w14:textId="41F47E9F" w:rsidR="00287ACE" w:rsidRDefault="00000000">
      <w:pPr>
        <w:pBdr>
          <w:top w:val="single" w:sz="6" w:space="6" w:color="2E75B6"/>
        </w:pBdr>
        <w:spacing w:after="80"/>
        <w:jc w:val="center"/>
      </w:pPr>
      <w:r>
        <w:rPr>
          <w:color w:val="666666"/>
          <w:sz w:val="18"/>
          <w:szCs w:val="18"/>
        </w:rPr>
        <w:t xml:space="preserve">Based on IP licensed exclusively from Battelle Memorial Institute </w:t>
      </w:r>
    </w:p>
    <w:p w14:paraId="2A520184" w14:textId="77777777" w:rsidR="00287ACE" w:rsidRDefault="00000000">
      <w:r>
        <w:br w:type="page"/>
      </w:r>
    </w:p>
    <w:p w14:paraId="2710E5FE" w14:textId="77777777" w:rsidR="00287ACE" w:rsidRDefault="00000000">
      <w:pPr>
        <w:pStyle w:val="Heading1"/>
        <w:pBdr>
          <w:bottom w:val="single" w:sz="8" w:space="6" w:color="2E75B6"/>
        </w:pBdr>
      </w:pPr>
      <w:r>
        <w:lastRenderedPageBreak/>
        <w:t>Executive Summary</w:t>
      </w:r>
    </w:p>
    <w:p w14:paraId="4E540E39" w14:textId="77777777" w:rsidR="00287ACE" w:rsidRDefault="00000000">
      <w:pPr>
        <w:spacing w:before="80" w:after="80" w:line="276" w:lineRule="auto"/>
      </w:pPr>
      <w:r>
        <w:t>The global aircraft ice protection market is a multi-billion-dollar industry built almost entirely on technologies developed before the era of advanced nanomaterials: engine bleed air systems that sap fuel efficiency, electrothermal foil heaters prone to single-point failure, and pneumatic de-icing boots that compromise aerodynamic performance. None of these approaches can be retrofitted easily, and none can simultaneously deliver uniform heating, low weight, low power draw, and aerodynamic integrity.</w:t>
      </w:r>
    </w:p>
    <w:p w14:paraId="09B28F74" w14:textId="77777777" w:rsidR="00287ACE" w:rsidRDefault="00287ACE">
      <w:pPr>
        <w:spacing w:before="80"/>
      </w:pPr>
    </w:p>
    <w:p w14:paraId="22361A74" w14:textId="77777777" w:rsidR="00287ACE" w:rsidRDefault="00000000">
      <w:pPr>
        <w:spacing w:before="80" w:after="80" w:line="276" w:lineRule="auto"/>
      </w:pPr>
      <w:proofErr w:type="spellStart"/>
      <w:r>
        <w:t>HeatCoat</w:t>
      </w:r>
      <w:proofErr w:type="spellEnd"/>
      <w:r>
        <w:t xml:space="preserve"> changes that equation entirely.</w:t>
      </w:r>
    </w:p>
    <w:p w14:paraId="10A1884B" w14:textId="77777777" w:rsidR="00287ACE" w:rsidRDefault="00287ACE">
      <w:pPr>
        <w:spacing w:before="80"/>
      </w:pPr>
    </w:p>
    <w:p w14:paraId="1FF668E9" w14:textId="04D6A4FF" w:rsidR="00287ACE" w:rsidRDefault="00000000">
      <w:pPr>
        <w:spacing w:before="80" w:after="80" w:line="276" w:lineRule="auto"/>
      </w:pPr>
      <w:r>
        <w:t xml:space="preserve">Developed </w:t>
      </w:r>
      <w:r w:rsidR="005C49F3">
        <w:t>by</w:t>
      </w:r>
      <w:r>
        <w:t xml:space="preserve"> Battelle Memorial Institute, </w:t>
      </w:r>
      <w:proofErr w:type="spellStart"/>
      <w:r>
        <w:t>HeatCoat</w:t>
      </w:r>
      <w:proofErr w:type="spellEnd"/>
      <w:r>
        <w:t xml:space="preserve"> is a carbon nanotube (CNT) thin-film electrothermal coating that can laminated directly onto any airfoil surface. Now exclusively licensed and commercialized by Novara Materials, </w:t>
      </w:r>
      <w:proofErr w:type="spellStart"/>
      <w:r>
        <w:t>HeatCoat</w:t>
      </w:r>
      <w:proofErr w:type="spellEnd"/>
      <w:r>
        <w:t xml:space="preserve"> has achieved Technology Readiness Level 6 (TRL 6) and Manufacturing Readiness Level 6 (MRL 6) for aircraft de-icing making it one of the most advanced CNT heating platforms in the world.</w:t>
      </w:r>
    </w:p>
    <w:p w14:paraId="4B2366F2" w14:textId="77777777" w:rsidR="00287ACE" w:rsidRDefault="00287ACE">
      <w:pPr>
        <w:spacing w:before="80"/>
      </w:pPr>
    </w:p>
    <w:p w14:paraId="28312383" w14:textId="030AC9CD" w:rsidR="00287ACE" w:rsidRDefault="00000000">
      <w:pPr>
        <w:spacing w:before="80" w:after="80" w:line="276" w:lineRule="auto"/>
      </w:pPr>
      <w:r>
        <w:t>This white paper presents the strategic opportunity for an aerospace OEM</w:t>
      </w:r>
      <w:r w:rsidR="00A1027E">
        <w:t xml:space="preserve"> or</w:t>
      </w:r>
      <w:r>
        <w:t xml:space="preserve"> Tier 1 supplier</w:t>
      </w:r>
      <w:r w:rsidR="00A1027E">
        <w:t xml:space="preserve"> </w:t>
      </w:r>
      <w:r>
        <w:t>to capture a dominant position in aircraft ice protection through</w:t>
      </w:r>
      <w:r w:rsidR="00A1027E">
        <w:t xml:space="preserve"> utilization</w:t>
      </w:r>
      <w:r>
        <w:t xml:space="preserve"> of the </w:t>
      </w:r>
      <w:proofErr w:type="spellStart"/>
      <w:r>
        <w:t>HeatCoat</w:t>
      </w:r>
      <w:proofErr w:type="spellEnd"/>
      <w:r>
        <w:t xml:space="preserve"> </w:t>
      </w:r>
      <w:r w:rsidR="00163DF5">
        <w:t>technology and IP portfolio</w:t>
      </w:r>
      <w:r>
        <w:t>.</w:t>
      </w:r>
    </w:p>
    <w:p w14:paraId="002C2B04" w14:textId="77777777" w:rsidR="00287ACE" w:rsidRDefault="00287ACE">
      <w:pPr>
        <w:spacing w:before="80"/>
      </w:pPr>
    </w:p>
    <w:p w14:paraId="397AE470" w14:textId="77777777" w:rsidR="00287ACE" w:rsidRDefault="00000000">
      <w:pPr>
        <w:pStyle w:val="Heading2"/>
      </w:pPr>
      <w:r>
        <w:t>The Core Value Proposition</w:t>
      </w:r>
    </w:p>
    <w:p w14:paraId="3A9A6811" w14:textId="77777777" w:rsidR="00287ACE" w:rsidRDefault="00000000">
      <w:pPr>
        <w:pStyle w:val="ListParagraph"/>
        <w:numPr>
          <w:ilvl w:val="0"/>
          <w:numId w:val="2"/>
        </w:numPr>
        <w:spacing w:before="60" w:after="60"/>
      </w:pPr>
      <w:r>
        <w:t>~30% less power consumption than competing electrothermal systems</w:t>
      </w:r>
    </w:p>
    <w:p w14:paraId="5097320F" w14:textId="77777777" w:rsidR="00287ACE" w:rsidRDefault="00000000">
      <w:pPr>
        <w:pStyle w:val="ListParagraph"/>
        <w:numPr>
          <w:ilvl w:val="0"/>
          <w:numId w:val="2"/>
        </w:numPr>
        <w:spacing w:before="60" w:after="60"/>
      </w:pPr>
      <w:r>
        <w:t>~50% weight reduction versus conventional heater blanket technologies</w:t>
      </w:r>
    </w:p>
    <w:p w14:paraId="53685A24" w14:textId="77777777" w:rsidR="00287ACE" w:rsidRDefault="00000000">
      <w:pPr>
        <w:pStyle w:val="ListParagraph"/>
        <w:numPr>
          <w:ilvl w:val="0"/>
          <w:numId w:val="2"/>
        </w:numPr>
        <w:spacing w:before="60" w:after="60"/>
      </w:pPr>
      <w:r>
        <w:t>Thermally uniform to ±0.5°C across large panels — a certification-critical requirement</w:t>
      </w:r>
    </w:p>
    <w:p w14:paraId="6556F81C" w14:textId="77777777" w:rsidR="00287ACE" w:rsidRDefault="00000000">
      <w:pPr>
        <w:pStyle w:val="ListParagraph"/>
        <w:numPr>
          <w:ilvl w:val="0"/>
          <w:numId w:val="2"/>
        </w:numPr>
        <w:spacing w:before="60" w:after="60"/>
      </w:pPr>
      <w:r>
        <w:t>Retrofittable to existing aircraft without structural modification</w:t>
      </w:r>
    </w:p>
    <w:p w14:paraId="54792CA0" w14:textId="77777777" w:rsidR="00287ACE" w:rsidRDefault="00000000">
      <w:pPr>
        <w:pStyle w:val="ListParagraph"/>
        <w:numPr>
          <w:ilvl w:val="0"/>
          <w:numId w:val="2"/>
        </w:numPr>
        <w:spacing w:before="60" w:after="60"/>
      </w:pPr>
      <w:r>
        <w:t>Spray-on or pre-manufactured laminate delivery — two distinct routes to market</w:t>
      </w:r>
    </w:p>
    <w:p w14:paraId="47B1E9E4" w14:textId="77777777" w:rsidR="00287ACE" w:rsidRDefault="00000000">
      <w:pPr>
        <w:pStyle w:val="ListParagraph"/>
        <w:numPr>
          <w:ilvl w:val="0"/>
          <w:numId w:val="2"/>
        </w:numPr>
        <w:spacing w:before="60" w:after="60"/>
      </w:pPr>
      <w:r>
        <w:t>Validated across MIL-SPEC, ASTM, and FAA standards including DO-160G shock/vibration</w:t>
      </w:r>
    </w:p>
    <w:p w14:paraId="0F669BA9" w14:textId="77777777" w:rsidR="00287ACE" w:rsidRDefault="00000000">
      <w:pPr>
        <w:pStyle w:val="ListParagraph"/>
        <w:numPr>
          <w:ilvl w:val="0"/>
          <w:numId w:val="2"/>
        </w:numPr>
        <w:spacing w:before="60" w:after="60"/>
      </w:pPr>
      <w:r>
        <w:t>20 patent families, 21 granted US patents, international coverage in EP/GB/DE/FR through 2040+</w:t>
      </w:r>
    </w:p>
    <w:p w14:paraId="6E6E4EF9" w14:textId="77777777" w:rsidR="00287ACE" w:rsidRDefault="00287ACE">
      <w:pPr>
        <w:spacing w:before="80"/>
      </w:pPr>
    </w:p>
    <w:p w14:paraId="18D8A996" w14:textId="77777777" w:rsidR="00287ACE" w:rsidRDefault="00000000">
      <w:pPr>
        <w:spacing w:before="80" w:after="80" w:line="276" w:lineRule="auto"/>
      </w:pPr>
      <w:r>
        <w:t xml:space="preserve">In a market where incumbents are constrained by legacy architectures and regulatory inertia, </w:t>
      </w:r>
      <w:proofErr w:type="spellStart"/>
      <w:r>
        <w:t>HeatCoat</w:t>
      </w:r>
      <w:proofErr w:type="spellEnd"/>
      <w:r>
        <w:t xml:space="preserve"> is the first genuinely disruptive ice protection technology in a generation. The acquirer who controls this IP controls the thermal architecture of next-generation aviation.</w:t>
      </w:r>
    </w:p>
    <w:p w14:paraId="4AEE8E2C" w14:textId="77777777" w:rsidR="00287ACE" w:rsidRDefault="00000000">
      <w:r>
        <w:br w:type="page"/>
      </w:r>
    </w:p>
    <w:p w14:paraId="3CD10E0B" w14:textId="77777777" w:rsidR="00287ACE" w:rsidRDefault="00000000">
      <w:pPr>
        <w:pStyle w:val="Heading1"/>
        <w:pBdr>
          <w:bottom w:val="single" w:sz="8" w:space="6" w:color="2E75B6"/>
        </w:pBdr>
      </w:pPr>
      <w:r>
        <w:lastRenderedPageBreak/>
        <w:t>Technology Overview &amp; Competitive Differentiation</w:t>
      </w:r>
    </w:p>
    <w:p w14:paraId="3B149097" w14:textId="77777777" w:rsidR="00287ACE" w:rsidRDefault="00000000">
      <w:pPr>
        <w:pStyle w:val="Heading2"/>
      </w:pPr>
      <w:r>
        <w:t xml:space="preserve">How </w:t>
      </w:r>
      <w:proofErr w:type="spellStart"/>
      <w:r>
        <w:t>HeatCoat</w:t>
      </w:r>
      <w:proofErr w:type="spellEnd"/>
      <w:r>
        <w:t xml:space="preserve"> Works</w:t>
      </w:r>
    </w:p>
    <w:p w14:paraId="1EFBCD78" w14:textId="3B5CFB79" w:rsidR="00287ACE" w:rsidRDefault="00000000">
      <w:pPr>
        <w:spacing w:before="80" w:after="80" w:line="276" w:lineRule="auto"/>
      </w:pPr>
      <w:proofErr w:type="spellStart"/>
      <w:r>
        <w:t>HeatCoat</w:t>
      </w:r>
      <w:proofErr w:type="spellEnd"/>
      <w:r>
        <w:t xml:space="preserve"> is a multi-layer electrothermal coating system built around a carbon nanotube network heater layer. The CNT film is applied over a dielectric primer directly on the aircraft surface (or pre-manufactured on a carrier film). The total heater assembly adds less than 500 microns to the surface profile, well within laminar flow smoothness requirements.</w:t>
      </w:r>
    </w:p>
    <w:p w14:paraId="3D063B8D" w14:textId="77777777" w:rsidR="00287ACE" w:rsidRDefault="00287ACE">
      <w:pPr>
        <w:spacing w:before="80"/>
      </w:pPr>
    </w:p>
    <w:p w14:paraId="33276A96" w14:textId="17989593" w:rsidR="00287ACE" w:rsidRDefault="00000000">
      <w:pPr>
        <w:spacing w:before="80" w:after="80" w:line="276" w:lineRule="auto"/>
      </w:pPr>
      <w:r>
        <w:t>The CNT network achieves bulk electrical conductivity enabling resistive heating that is uniform to within ±0.5°C across panels up to 60 inches wide. An intelligent controller using a buck-converter power topology and closed-loop temperature feedback manages zoned heating cycles, anti-icing parting strips, and sequential runback shedding, all autonomously.</w:t>
      </w:r>
    </w:p>
    <w:p w14:paraId="0A30D895" w14:textId="77777777" w:rsidR="00287ACE" w:rsidRDefault="00287ACE">
      <w:pPr>
        <w:spacing w:before="80"/>
      </w:pPr>
    </w:p>
    <w:p w14:paraId="0EF188AD" w14:textId="77777777" w:rsidR="00287ACE" w:rsidRDefault="00000000">
      <w:pPr>
        <w:spacing w:before="80" w:after="80" w:line="276" w:lineRule="auto"/>
      </w:pPr>
      <w:r>
        <w:t xml:space="preserve">A 2018 formal feasibility study conducted for Honeywell Aerospace on the HTF Next Generation turbofan nacelle found that </w:t>
      </w:r>
      <w:proofErr w:type="spellStart"/>
      <w:r>
        <w:t>HeatCoat</w:t>
      </w:r>
      <w:proofErr w:type="spellEnd"/>
      <w:r>
        <w:t xml:space="preserve"> in wet-running mode required only 5.8 W/in² for typical de-icing operations, versus 225 W/in² for fully evaporative heating of the same zone — a 39x reduction. Total system power for a nacelle installation was estimated at 3.3 kW typical versus 83.9 kW for competitive evaporative approaches.</w:t>
      </w:r>
    </w:p>
    <w:p w14:paraId="6314FF55" w14:textId="77777777" w:rsidR="00287ACE" w:rsidRDefault="00287ACE">
      <w:pPr>
        <w:spacing w:before="80"/>
      </w:pPr>
    </w:p>
    <w:p w14:paraId="37943958" w14:textId="77777777" w:rsidR="00287ACE" w:rsidRDefault="00000000">
      <w:pPr>
        <w:pStyle w:val="Heading2"/>
      </w:pPr>
      <w:r>
        <w:t>Competitive Technology Comparison</w:t>
      </w:r>
    </w:p>
    <w:p w14:paraId="4C68BA29" w14:textId="77777777" w:rsidR="00287ACE" w:rsidRDefault="00287AC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755"/>
        <w:gridCol w:w="1755"/>
        <w:gridCol w:w="1755"/>
        <w:gridCol w:w="1755"/>
      </w:tblGrid>
      <w:tr w:rsidR="00287ACE" w14:paraId="039A50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AA4E3" w14:textId="77777777" w:rsidR="00287ACE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48B2E" w14:textId="77777777" w:rsidR="00287ACE" w:rsidRDefault="00000000">
            <w:r>
              <w:rPr>
                <w:b/>
                <w:bCs/>
                <w:color w:val="FFFFFF"/>
                <w:sz w:val="18"/>
                <w:szCs w:val="18"/>
              </w:rPr>
              <w:t>Weight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6C4112" w14:textId="77777777" w:rsidR="00287ACE" w:rsidRDefault="00000000">
            <w:r>
              <w:rPr>
                <w:b/>
                <w:bCs/>
                <w:color w:val="FFFFFF"/>
                <w:sz w:val="18"/>
                <w:szCs w:val="18"/>
              </w:rPr>
              <w:t>Power Use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935D1" w14:textId="77777777" w:rsidR="00287ACE" w:rsidRDefault="00000000">
            <w:r>
              <w:rPr>
                <w:b/>
                <w:bCs/>
                <w:color w:val="FFFFFF"/>
                <w:sz w:val="18"/>
                <w:szCs w:val="18"/>
              </w:rPr>
              <w:t>Retrofit?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26A71" w14:textId="77777777" w:rsidR="00287ACE" w:rsidRDefault="00000000">
            <w:r>
              <w:rPr>
                <w:b/>
                <w:bCs/>
                <w:color w:val="FFFFFF"/>
                <w:sz w:val="18"/>
                <w:szCs w:val="18"/>
              </w:rPr>
              <w:t>Thermal Uniformity</w:t>
            </w:r>
          </w:p>
        </w:tc>
      </w:tr>
      <w:tr w:rsidR="00287ACE" w14:paraId="71ADA4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DD427" w14:textId="77777777" w:rsidR="00287ACE" w:rsidRDefault="00000000">
            <w:r>
              <w:rPr>
                <w:color w:val="000000"/>
                <w:sz w:val="18"/>
                <w:szCs w:val="18"/>
              </w:rPr>
              <w:t>Bleed Air (Legacy)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0C524" w14:textId="77777777" w:rsidR="00287ACE" w:rsidRDefault="00000000">
            <w:r>
              <w:rPr>
                <w:color w:val="000000"/>
                <w:sz w:val="18"/>
                <w:szCs w:val="18"/>
              </w:rPr>
              <w:t>High (ducting)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E246" w14:textId="77777777" w:rsidR="00287ACE" w:rsidRDefault="00000000">
            <w:r>
              <w:rPr>
                <w:color w:val="000000"/>
                <w:sz w:val="18"/>
                <w:szCs w:val="18"/>
              </w:rPr>
              <w:t>Very High (~5% thrust)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07C5B" w14:textId="77777777" w:rsidR="00287ACE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FA298" w14:textId="77777777" w:rsidR="00287ACE" w:rsidRDefault="00000000">
            <w:r>
              <w:rPr>
                <w:color w:val="000000"/>
                <w:sz w:val="18"/>
                <w:szCs w:val="18"/>
              </w:rPr>
              <w:t>Poor (geometry-dependent)</w:t>
            </w:r>
          </w:p>
        </w:tc>
      </w:tr>
      <w:tr w:rsidR="00287ACE" w14:paraId="32CD2D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AB809" w14:textId="77777777" w:rsidR="00287ACE" w:rsidRDefault="00000000">
            <w:r>
              <w:rPr>
                <w:color w:val="000000"/>
                <w:sz w:val="18"/>
                <w:szCs w:val="18"/>
              </w:rPr>
              <w:t>Pneumatic De-Ice Boots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2ED97" w14:textId="77777777" w:rsidR="00287ACE" w:rsidRDefault="00000000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75CC" w14:textId="77777777" w:rsidR="00287ACE" w:rsidRDefault="00000000">
            <w:r>
              <w:rPr>
                <w:color w:val="000000"/>
                <w:sz w:val="18"/>
                <w:szCs w:val="18"/>
              </w:rPr>
              <w:t>Medium (pump)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F8EF" w14:textId="77777777" w:rsidR="00287ACE" w:rsidRDefault="00000000">
            <w:r>
              <w:rPr>
                <w:color w:val="000000"/>
                <w:sz w:val="18"/>
                <w:szCs w:val="18"/>
              </w:rPr>
              <w:t>Limited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E342" w14:textId="77777777" w:rsidR="00287ACE" w:rsidRDefault="00000000">
            <w:r>
              <w:rPr>
                <w:color w:val="000000"/>
                <w:sz w:val="18"/>
                <w:szCs w:val="18"/>
              </w:rPr>
              <w:t>Poor (cyclic, not uniform)</w:t>
            </w:r>
          </w:p>
        </w:tc>
      </w:tr>
      <w:tr w:rsidR="00287ACE" w14:paraId="4540F1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9489" w14:textId="77777777" w:rsidR="00287ACE" w:rsidRDefault="00000000">
            <w:r>
              <w:rPr>
                <w:color w:val="000000"/>
                <w:sz w:val="18"/>
                <w:szCs w:val="18"/>
              </w:rPr>
              <w:t>Etched Foil Heaters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F4E8" w14:textId="77777777" w:rsidR="00287ACE" w:rsidRDefault="00000000">
            <w:r>
              <w:rPr>
                <w:color w:val="000000"/>
                <w:sz w:val="18"/>
                <w:szCs w:val="18"/>
              </w:rPr>
              <w:t>Medium-High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63768" w14:textId="77777777" w:rsidR="00287ACE" w:rsidRDefault="00000000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8636E" w14:textId="77777777" w:rsidR="00287ACE" w:rsidRDefault="00000000">
            <w:r>
              <w:rPr>
                <w:color w:val="000000"/>
                <w:sz w:val="18"/>
                <w:szCs w:val="18"/>
              </w:rPr>
              <w:t>Difficult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B33D9" w14:textId="77777777" w:rsidR="00287ACE" w:rsidRDefault="00000000">
            <w:r>
              <w:rPr>
                <w:color w:val="000000"/>
                <w:sz w:val="18"/>
                <w:szCs w:val="18"/>
              </w:rPr>
              <w:t>Moderate</w:t>
            </w:r>
          </w:p>
        </w:tc>
      </w:tr>
      <w:tr w:rsidR="00287ACE" w14:paraId="169CCD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2753D" w14:textId="77777777" w:rsidR="00287ACE" w:rsidRDefault="00000000">
            <w:r>
              <w:rPr>
                <w:color w:val="000000"/>
                <w:sz w:val="18"/>
                <w:szCs w:val="18"/>
              </w:rPr>
              <w:t>Nickel-Mesh Heaters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89016" w14:textId="77777777" w:rsidR="00287ACE" w:rsidRDefault="00000000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C5730" w14:textId="77777777" w:rsidR="00287ACE" w:rsidRDefault="00000000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92F1" w14:textId="77777777" w:rsidR="00287ACE" w:rsidRDefault="00000000">
            <w:r>
              <w:rPr>
                <w:color w:val="000000"/>
                <w:sz w:val="18"/>
                <w:szCs w:val="18"/>
              </w:rPr>
              <w:t>No (structural)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724D4" w14:textId="77777777" w:rsidR="00287ACE" w:rsidRDefault="00000000">
            <w:r>
              <w:rPr>
                <w:color w:val="000000"/>
                <w:sz w:val="18"/>
                <w:szCs w:val="18"/>
              </w:rPr>
              <w:t>Moderate</w:t>
            </w:r>
          </w:p>
        </w:tc>
      </w:tr>
      <w:tr w:rsidR="00287ACE" w14:paraId="7FCDEA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1EC0" w14:textId="77777777" w:rsidR="00287ACE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HeatCoat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(CNT Film)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7256" w14:textId="77777777" w:rsidR="00287ACE" w:rsidRDefault="00000000">
            <w:r>
              <w:rPr>
                <w:b/>
                <w:bCs/>
                <w:color w:val="1F3864"/>
                <w:sz w:val="18"/>
                <w:szCs w:val="18"/>
              </w:rPr>
              <w:t>~50% lighter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004C3" w14:textId="77777777" w:rsidR="00287ACE" w:rsidRDefault="00000000">
            <w:r>
              <w:rPr>
                <w:b/>
                <w:bCs/>
                <w:color w:val="1F3864"/>
                <w:sz w:val="18"/>
                <w:szCs w:val="18"/>
              </w:rPr>
              <w:t>~30% lower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39D88" w14:textId="77777777" w:rsidR="00287ACE" w:rsidRDefault="00000000">
            <w:r>
              <w:rPr>
                <w:b/>
                <w:bCs/>
                <w:color w:val="1F3864"/>
                <w:sz w:val="18"/>
                <w:szCs w:val="18"/>
              </w:rPr>
              <w:t>Yes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F4B70" w14:textId="77777777" w:rsidR="00287ACE" w:rsidRDefault="00000000">
            <w:r>
              <w:rPr>
                <w:b/>
                <w:bCs/>
                <w:color w:val="1F3864"/>
                <w:sz w:val="18"/>
                <w:szCs w:val="18"/>
              </w:rPr>
              <w:t>±0.5°C uniform</w:t>
            </w:r>
          </w:p>
        </w:tc>
      </w:tr>
    </w:tbl>
    <w:p w14:paraId="199C5AD8" w14:textId="77777777" w:rsidR="00287ACE" w:rsidRDefault="00287ACE">
      <w:pPr>
        <w:spacing w:before="80"/>
      </w:pPr>
    </w:p>
    <w:p w14:paraId="1E55DC60" w14:textId="77777777" w:rsidR="00287ACE" w:rsidRDefault="00000000">
      <w:pPr>
        <w:spacing w:before="80" w:after="80" w:line="276" w:lineRule="auto"/>
      </w:pPr>
      <w:r>
        <w:t xml:space="preserve">The table above reflects publicly documented performance characteristics and Battelle engineering test data. </w:t>
      </w:r>
      <w:proofErr w:type="spellStart"/>
      <w:r>
        <w:t>HeatCoat</w:t>
      </w:r>
      <w:proofErr w:type="spellEnd"/>
      <w:r>
        <w:t xml:space="preserve"> is the only solution in the market that simultaneously addresses all four dimensions: weight, power, retrofit capability, and thermal uniformity.</w:t>
      </w:r>
    </w:p>
    <w:p w14:paraId="5EF4026D" w14:textId="77777777" w:rsidR="00287ACE" w:rsidRDefault="00287ACE">
      <w:pPr>
        <w:spacing w:before="80"/>
      </w:pPr>
    </w:p>
    <w:p w14:paraId="520DE83D" w14:textId="77777777" w:rsidR="00287ACE" w:rsidRDefault="00000000">
      <w:pPr>
        <w:pStyle w:val="Heading2"/>
      </w:pPr>
      <w:r>
        <w:t>Certification &amp; Validation Status</w:t>
      </w:r>
    </w:p>
    <w:p w14:paraId="7A93416D" w14:textId="77777777" w:rsidR="00287ACE" w:rsidRDefault="00000000">
      <w:pPr>
        <w:spacing w:before="80" w:after="80" w:line="276" w:lineRule="auto"/>
      </w:pPr>
      <w:proofErr w:type="spellStart"/>
      <w:r>
        <w:t>HeatCoat</w:t>
      </w:r>
      <w:proofErr w:type="spellEnd"/>
      <w:r>
        <w:t xml:space="preserve"> has passed the following qualification tests, positioning it for FAA STC and EASA STC certification pathways:</w:t>
      </w:r>
    </w:p>
    <w:p w14:paraId="7E41E78F" w14:textId="77777777" w:rsidR="00287ACE" w:rsidRDefault="00000000">
      <w:pPr>
        <w:pStyle w:val="ListParagraph"/>
        <w:numPr>
          <w:ilvl w:val="0"/>
          <w:numId w:val="2"/>
        </w:numPr>
        <w:spacing w:before="60" w:after="60"/>
      </w:pPr>
      <w:r>
        <w:t>MIL-SPEC 85285 humidity, lube oil, and JP-8 exposure — Pass</w:t>
      </w:r>
    </w:p>
    <w:p w14:paraId="415D479E" w14:textId="77777777" w:rsidR="00287ACE" w:rsidRDefault="00000000">
      <w:pPr>
        <w:pStyle w:val="ListParagraph"/>
        <w:numPr>
          <w:ilvl w:val="0"/>
          <w:numId w:val="2"/>
        </w:numPr>
        <w:spacing w:before="60" w:after="60"/>
      </w:pPr>
      <w:r>
        <w:t>ASTM B117 salt fog exposure (30 days) — Pass</w:t>
      </w:r>
    </w:p>
    <w:p w14:paraId="32915D2E" w14:textId="77777777" w:rsidR="00287ACE" w:rsidRDefault="00000000">
      <w:pPr>
        <w:pStyle w:val="ListParagraph"/>
        <w:numPr>
          <w:ilvl w:val="0"/>
          <w:numId w:val="2"/>
        </w:numPr>
        <w:spacing w:before="60" w:after="60"/>
      </w:pPr>
      <w:r>
        <w:t>Sand erosion — no breakthrough — Pass</w:t>
      </w:r>
    </w:p>
    <w:p w14:paraId="0DB06CF4" w14:textId="77777777" w:rsidR="00287ACE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Patti adhesion at 1,000 psi — Pass</w:t>
      </w:r>
    </w:p>
    <w:p w14:paraId="44508BCE" w14:textId="77777777" w:rsidR="00287ACE" w:rsidRDefault="00000000">
      <w:pPr>
        <w:pStyle w:val="ListParagraph"/>
        <w:numPr>
          <w:ilvl w:val="0"/>
          <w:numId w:val="2"/>
        </w:numPr>
        <w:spacing w:before="60" w:after="60"/>
      </w:pPr>
      <w:r>
        <w:t>RTCA DO-160G shock (20g, 11ms sawtooth) and random vibration (6.03 GRMS) — Pass</w:t>
      </w:r>
    </w:p>
    <w:p w14:paraId="61103C65" w14:textId="77777777" w:rsidR="00287ACE" w:rsidRDefault="00000000">
      <w:pPr>
        <w:pStyle w:val="ListParagraph"/>
        <w:numPr>
          <w:ilvl w:val="0"/>
          <w:numId w:val="2"/>
        </w:numPr>
        <w:spacing w:before="60" w:after="60"/>
      </w:pPr>
      <w:r>
        <w:t>28,000 ingress/egress cycles (automotive seat, 95th percentile male robot) — Pass</w:t>
      </w:r>
    </w:p>
    <w:p w14:paraId="46E9D15F" w14:textId="77777777" w:rsidR="00287ACE" w:rsidRDefault="00000000">
      <w:pPr>
        <w:pStyle w:val="ListParagraph"/>
        <w:numPr>
          <w:ilvl w:val="0"/>
          <w:numId w:val="2"/>
        </w:numPr>
        <w:spacing w:before="60" w:after="60"/>
      </w:pPr>
      <w:r>
        <w:t>Icing wind tunnel testing at Boeing Research Aero-Icing Tunnel: anti-icing and de-icing at -22°F, 180 KTAS, LWC 0.36 g/m³ — Successful</w:t>
      </w:r>
    </w:p>
    <w:p w14:paraId="13120BD2" w14:textId="535FCA5D" w:rsidR="00287ACE" w:rsidRDefault="00287ACE"/>
    <w:p w14:paraId="365C36C1" w14:textId="77777777" w:rsidR="00287ACE" w:rsidRDefault="00000000">
      <w:pPr>
        <w:pStyle w:val="Heading1"/>
        <w:pBdr>
          <w:bottom w:val="single" w:sz="8" w:space="6" w:color="2E75B6"/>
        </w:pBdr>
      </w:pPr>
      <w:r>
        <w:t>Market Opportunity: TAM, SAM &amp; SOM</w:t>
      </w:r>
    </w:p>
    <w:p w14:paraId="0AAD5E30" w14:textId="77777777" w:rsidR="00287ACE" w:rsidRDefault="00000000">
      <w:pPr>
        <w:spacing w:before="80" w:after="80" w:line="276" w:lineRule="auto"/>
      </w:pPr>
      <w:proofErr w:type="spellStart"/>
      <w:r>
        <w:t>HeatCoat's</w:t>
      </w:r>
      <w:proofErr w:type="spellEnd"/>
      <w:r>
        <w:t xml:space="preserve"> core IP is not limited to wing de-icing. The same CNT thin-film architecture addresses every application where a thin, lightweight, flexible, power-efficient heater is required. The market opportunity is therefore best understood in two layers: the near-term aerospace ice protection market where TRL 6 has already been demonstrated, and the adjacent markets where the technology translates directly with product development investment.</w:t>
      </w:r>
    </w:p>
    <w:p w14:paraId="38030345" w14:textId="77777777" w:rsidR="00287ACE" w:rsidRDefault="00287ACE">
      <w:pPr>
        <w:spacing w:before="80"/>
      </w:pPr>
    </w:p>
    <w:p w14:paraId="66A151DE" w14:textId="083F7A93" w:rsidR="00287ACE" w:rsidRDefault="00000000">
      <w:pPr>
        <w:pStyle w:val="Heading2"/>
      </w:pPr>
      <w:r>
        <w:t>Total Addressable Market (TAM) — $</w:t>
      </w:r>
      <w:r w:rsidR="00A0532B">
        <w:t>4.2</w:t>
      </w:r>
      <w:r>
        <w:t xml:space="preserve"> Billion</w:t>
      </w:r>
    </w:p>
    <w:p w14:paraId="55CEAFC0" w14:textId="77777777" w:rsidR="00287ACE" w:rsidRDefault="00000000">
      <w:pPr>
        <w:spacing w:before="80" w:after="80" w:line="276" w:lineRule="auto"/>
      </w:pPr>
      <w:r>
        <w:t xml:space="preserve">The TAM represents every market segment where </w:t>
      </w:r>
      <w:proofErr w:type="spellStart"/>
      <w:r>
        <w:t>HeatCoat's</w:t>
      </w:r>
      <w:proofErr w:type="spellEnd"/>
      <w:r>
        <w:t xml:space="preserve"> thin-film CNT heating technology is technically applicable, given adequate development and regulatory investment. Key segments are sized below:</w:t>
      </w:r>
    </w:p>
    <w:p w14:paraId="75394D7C" w14:textId="77777777" w:rsidR="00287ACE" w:rsidRDefault="00287AC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2808"/>
        <w:gridCol w:w="3744"/>
      </w:tblGrid>
      <w:tr w:rsidR="00287ACE" w14:paraId="5795CC56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E8E1A" w14:textId="77777777" w:rsidR="00287ACE" w:rsidRDefault="00000000"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E3F41" w14:textId="77777777" w:rsidR="00287ACE" w:rsidRDefault="00000000">
            <w:r>
              <w:rPr>
                <w:b/>
                <w:bCs/>
                <w:color w:val="FFFFFF"/>
                <w:sz w:val="20"/>
                <w:szCs w:val="20"/>
              </w:rPr>
              <w:t>Market Size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D8937" w14:textId="77777777" w:rsidR="00287ACE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87ACE" w14:paraId="6E8CFEF6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CD26A" w14:textId="77777777" w:rsidR="00287ACE" w:rsidRDefault="00000000">
            <w:r>
              <w:rPr>
                <w:sz w:val="20"/>
                <w:szCs w:val="20"/>
              </w:rPr>
              <w:t>Aircraft Ice Protection (commercial &amp; military)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0F7CF" w14:textId="5B065932" w:rsidR="00287ACE" w:rsidRDefault="00000000">
            <w:r>
              <w:rPr>
                <w:b/>
                <w:bCs/>
                <w:sz w:val="20"/>
                <w:szCs w:val="20"/>
              </w:rPr>
              <w:t>$</w:t>
            </w:r>
            <w:r w:rsidR="00A0532B">
              <w:rPr>
                <w:b/>
                <w:bCs/>
                <w:sz w:val="20"/>
                <w:szCs w:val="20"/>
              </w:rPr>
              <w:t>1.4</w:t>
            </w:r>
            <w:r>
              <w:rPr>
                <w:b/>
                <w:bCs/>
                <w:sz w:val="20"/>
                <w:szCs w:val="20"/>
              </w:rPr>
              <w:t xml:space="preserve">B 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FAF18" w14:textId="2470A675" w:rsidR="00287ACE" w:rsidRDefault="00A0532B">
            <w:r>
              <w:rPr>
                <w:sz w:val="20"/>
                <w:szCs w:val="20"/>
              </w:rPr>
              <w:t>Bleed air and Pneumatic Boot Systems</w:t>
            </w:r>
          </w:p>
        </w:tc>
      </w:tr>
    </w:tbl>
    <w:p w14:paraId="2523B063" w14:textId="77777777" w:rsidR="00287ACE" w:rsidRDefault="00287ACE">
      <w:pPr>
        <w:spacing w:before="80"/>
      </w:pPr>
    </w:p>
    <w:p w14:paraId="65327C70" w14:textId="77777777" w:rsidR="00287ACE" w:rsidRDefault="00000000">
      <w:pPr>
        <w:pStyle w:val="Heading2"/>
      </w:pPr>
      <w:r>
        <w:t>Serviceable Addressable Market (SAM) — $3.1 Billion</w:t>
      </w:r>
    </w:p>
    <w:p w14:paraId="5CDCB08C" w14:textId="77777777" w:rsidR="00287ACE" w:rsidRDefault="00000000">
      <w:pPr>
        <w:spacing w:before="80" w:after="80" w:line="276" w:lineRule="auto"/>
      </w:pPr>
      <w:r>
        <w:t xml:space="preserve">The SAM reflects the portion of the TAM that </w:t>
      </w:r>
      <w:proofErr w:type="spellStart"/>
      <w:r>
        <w:t>HeatCoat</w:t>
      </w:r>
      <w:proofErr w:type="spellEnd"/>
      <w:r>
        <w:t xml:space="preserve"> can realistically reach within 5–7 years given current TRL/MRL status, existing regulatory groundwork, and demonstrated customer interest. This is anchored by the three segments where Battelle has already conducted formal feasibility studies or held active commercial license discussions:</w:t>
      </w:r>
    </w:p>
    <w:p w14:paraId="196DDF3A" w14:textId="77777777" w:rsidR="00287ACE" w:rsidRDefault="00287AC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2808"/>
        <w:gridCol w:w="3744"/>
      </w:tblGrid>
      <w:tr w:rsidR="00287ACE" w14:paraId="6F5FBA75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196AEB" w14:textId="77777777" w:rsidR="00287ACE" w:rsidRDefault="00000000"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791B7" w14:textId="77777777" w:rsidR="00287ACE" w:rsidRDefault="00000000">
            <w:r>
              <w:rPr>
                <w:b/>
                <w:bCs/>
                <w:color w:val="FFFFFF"/>
                <w:sz w:val="20"/>
                <w:szCs w:val="20"/>
              </w:rPr>
              <w:t>Market Size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DD2E1" w14:textId="77777777" w:rsidR="00287ACE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87ACE" w14:paraId="49BB456E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10799" w14:textId="77777777" w:rsidR="00287ACE" w:rsidRDefault="00000000">
            <w:r>
              <w:rPr>
                <w:sz w:val="20"/>
                <w:szCs w:val="20"/>
              </w:rPr>
              <w:t>Commercial Aircraft Ice Protection (wing &amp; inlet)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D6467" w14:textId="77777777" w:rsidR="00287ACE" w:rsidRDefault="00000000">
            <w:r>
              <w:rPr>
                <w:b/>
                <w:bCs/>
                <w:sz w:val="20"/>
                <w:szCs w:val="20"/>
              </w:rPr>
              <w:t>$1.4B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1ABDF" w14:textId="77777777" w:rsidR="00287ACE" w:rsidRDefault="00000000">
            <w:r>
              <w:rPr>
                <w:sz w:val="20"/>
                <w:szCs w:val="20"/>
              </w:rPr>
              <w:t>Honeywell feasibility study complete; STC pathway clear</w:t>
            </w:r>
          </w:p>
        </w:tc>
      </w:tr>
      <w:tr w:rsidR="00287ACE" w14:paraId="0CA7FA04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36860" w14:textId="77777777" w:rsidR="00287ACE" w:rsidRDefault="00000000">
            <w:r>
              <w:rPr>
                <w:sz w:val="20"/>
                <w:szCs w:val="20"/>
              </w:rPr>
              <w:t>Military UAV &amp; Tactical Aircraft Ice Protection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7F56D" w14:textId="77777777" w:rsidR="00287ACE" w:rsidRDefault="00000000">
            <w:r>
              <w:rPr>
                <w:b/>
                <w:bCs/>
                <w:sz w:val="20"/>
                <w:szCs w:val="20"/>
              </w:rPr>
              <w:t>$0.5B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F4C88" w14:textId="77777777" w:rsidR="00287ACE" w:rsidRDefault="00000000">
            <w:r>
              <w:rPr>
                <w:sz w:val="20"/>
                <w:szCs w:val="20"/>
              </w:rPr>
              <w:t>USSOCOM/USAF funded development through TRL 6</w:t>
            </w:r>
          </w:p>
        </w:tc>
      </w:tr>
      <w:tr w:rsidR="005C49F3" w14:paraId="73280D8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F21A1" w14:textId="10D0AC7D" w:rsidR="005C49F3" w:rsidRDefault="005C49F3">
            <w:r>
              <w:rPr>
                <w:sz w:val="20"/>
                <w:szCs w:val="20"/>
              </w:rPr>
              <w:t>Wind Turbine Blade Deicing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9DD7A" w14:textId="3967399E" w:rsidR="005C49F3" w:rsidRDefault="005C49F3">
            <w:r>
              <w:rPr>
                <w:b/>
                <w:bCs/>
                <w:sz w:val="20"/>
                <w:szCs w:val="20"/>
              </w:rPr>
              <w:t>$0.2B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26FCD" w14:textId="2F6F19E3" w:rsidR="005C49F3" w:rsidRDefault="005C49F3">
            <w:r>
              <w:rPr>
                <w:sz w:val="20"/>
                <w:szCs w:val="20"/>
              </w:rPr>
              <w:t xml:space="preserve">Direct </w:t>
            </w:r>
            <w:proofErr w:type="spellStart"/>
            <w:r>
              <w:rPr>
                <w:sz w:val="20"/>
                <w:szCs w:val="20"/>
              </w:rPr>
              <w:t>icephobic</w:t>
            </w:r>
            <w:proofErr w:type="spellEnd"/>
            <w:r>
              <w:rPr>
                <w:sz w:val="20"/>
                <w:szCs w:val="20"/>
              </w:rPr>
              <w:t xml:space="preserve"> + resistive coating application</w:t>
            </w:r>
          </w:p>
        </w:tc>
      </w:tr>
      <w:tr w:rsidR="005C49F3" w14:paraId="58D3E40D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C9A49" w14:textId="5A94CB13" w:rsidR="005C49F3" w:rsidRDefault="005C49F3">
            <w:r>
              <w:rPr>
                <w:sz w:val="20"/>
                <w:szCs w:val="20"/>
              </w:rPr>
              <w:t>TOTAL SAM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7C80D" w14:textId="360BE8E1" w:rsidR="005C49F3" w:rsidRDefault="005C49F3">
            <w:r>
              <w:rPr>
                <w:b/>
                <w:bCs/>
                <w:sz w:val="20"/>
                <w:szCs w:val="20"/>
              </w:rPr>
              <w:t>~$3.1B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252EB" w14:textId="36CA4DB7" w:rsidR="005C49F3" w:rsidRDefault="005C49F3">
            <w:r>
              <w:rPr>
                <w:sz w:val="20"/>
                <w:szCs w:val="20"/>
              </w:rPr>
              <w:t>Realistically accessible within 5–7 years</w:t>
            </w:r>
          </w:p>
        </w:tc>
      </w:tr>
    </w:tbl>
    <w:p w14:paraId="199DD6D9" w14:textId="77777777" w:rsidR="00287ACE" w:rsidRDefault="00287ACE">
      <w:pPr>
        <w:spacing w:before="80"/>
      </w:pPr>
    </w:p>
    <w:p w14:paraId="57480957" w14:textId="77777777" w:rsidR="00287ACE" w:rsidRDefault="00000000">
      <w:pPr>
        <w:pStyle w:val="Heading2"/>
      </w:pPr>
      <w:r>
        <w:t>Serviceable Obtainable Market (SOM) — $620 Million</w:t>
      </w:r>
    </w:p>
    <w:p w14:paraId="338FDFE9" w14:textId="48E6CBD3" w:rsidR="00287ACE" w:rsidRDefault="00000000" w:rsidP="005C49F3">
      <w:pPr>
        <w:spacing w:before="80" w:after="80" w:line="276" w:lineRule="auto"/>
      </w:pPr>
      <w:r>
        <w:lastRenderedPageBreak/>
        <w:t xml:space="preserve">The SOM </w:t>
      </w:r>
      <w:r w:rsidR="000D2F98">
        <w:t xml:space="preserve">of $620 million </w:t>
      </w:r>
      <w:r>
        <w:t>represents the realistic revenue capture over a 5-year horizon assuming one major OEM partnership for wing ice protection. This assumes a blended royalty + product revenue model.</w:t>
      </w:r>
    </w:p>
    <w:p w14:paraId="318DBAE6" w14:textId="77777777" w:rsidR="00287ACE" w:rsidRDefault="00000000">
      <w:pPr>
        <w:pStyle w:val="Heading1"/>
        <w:pBdr>
          <w:bottom w:val="single" w:sz="8" w:space="6" w:color="2E75B6"/>
        </w:pBdr>
      </w:pPr>
      <w:r>
        <w:t>Intellectual Property Portfolio &amp; Strategic Moat</w:t>
      </w:r>
    </w:p>
    <w:p w14:paraId="2547C773" w14:textId="77777777" w:rsidR="00287ACE" w:rsidRDefault="00000000">
      <w:pPr>
        <w:spacing w:before="80" w:after="80" w:line="276" w:lineRule="auto"/>
      </w:pPr>
      <w:r>
        <w:t xml:space="preserve">The </w:t>
      </w:r>
      <w:proofErr w:type="spellStart"/>
      <w:r>
        <w:t>HeatCoat</w:t>
      </w:r>
      <w:proofErr w:type="spellEnd"/>
      <w:r>
        <w:t xml:space="preserve"> portfolio comprises 20 patent families with 21 granted US patents and broad international coverage in the United States, European Patent Office, Great Britain, Germany, and France. The five Tier 1 families form an interlocking defensive moat that covers the technology from foundational material composition through the certified system-level controller. No competitor can build a commercially viable CNT aircraft ice protection system without licensing or designing around all five simultaneously.</w:t>
      </w:r>
    </w:p>
    <w:p w14:paraId="4DBB3B9A" w14:textId="77777777" w:rsidR="00287ACE" w:rsidRDefault="00287ACE">
      <w:pPr>
        <w:spacing w:before="80"/>
      </w:pPr>
    </w:p>
    <w:p w14:paraId="22EA5EF6" w14:textId="77777777" w:rsidR="00287ACE" w:rsidRDefault="00000000">
      <w:pPr>
        <w:pStyle w:val="Heading2"/>
      </w:pPr>
      <w:r>
        <w:t>Tier 1 — The Five Essential Patents</w:t>
      </w:r>
    </w:p>
    <w:p w14:paraId="1449B8F2" w14:textId="77777777" w:rsidR="00287AC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Family 15274 — The foundational patent: simultaneously claims resistive heating AND </w:t>
      </w:r>
      <w:proofErr w:type="spellStart"/>
      <w:r>
        <w:t>icephobic</w:t>
      </w:r>
      <w:proofErr w:type="spellEnd"/>
      <w:r>
        <w:t xml:space="preserve"> function in a single CNT/fluoropolymer coating. US coverage active through 2031. This is the single patent that defines what </w:t>
      </w:r>
      <w:proofErr w:type="spellStart"/>
      <w:r>
        <w:t>HeatCoat</w:t>
      </w:r>
      <w:proofErr w:type="spellEnd"/>
      <w:r>
        <w:t xml:space="preserve"> is.</w:t>
      </w:r>
    </w:p>
    <w:p w14:paraId="6B48CA84" w14:textId="77777777" w:rsidR="00287ACE" w:rsidRDefault="00000000">
      <w:pPr>
        <w:pStyle w:val="ListParagraph"/>
        <w:numPr>
          <w:ilvl w:val="0"/>
          <w:numId w:val="2"/>
        </w:numPr>
        <w:spacing w:before="60" w:after="60"/>
      </w:pPr>
      <w:r>
        <w:t>Family 16852 — The structural patent for the deployable heater product. Covers both spray-on and pressure-sensitive adhesive laminate variants. US + EP/GB/DE/FR through 2031.</w:t>
      </w:r>
    </w:p>
    <w:p w14:paraId="628E2968" w14:textId="77777777" w:rsidR="00287ACE" w:rsidRDefault="00000000">
      <w:pPr>
        <w:pStyle w:val="ListParagraph"/>
        <w:numPr>
          <w:ilvl w:val="0"/>
          <w:numId w:val="2"/>
        </w:numPr>
        <w:spacing w:before="60" w:after="60"/>
      </w:pPr>
      <w:r>
        <w:t>Family 16944 — Systems-level integration into carbon composite airframes including novel capacitive power delivery. Two EP families granted through 2032. Essential for OEM partnerships.</w:t>
      </w:r>
    </w:p>
    <w:p w14:paraId="02D75393" w14:textId="77777777" w:rsidR="00287ACE" w:rsidRDefault="00000000">
      <w:pPr>
        <w:pStyle w:val="ListParagraph"/>
        <w:numPr>
          <w:ilvl w:val="0"/>
          <w:numId w:val="2"/>
        </w:numPr>
        <w:spacing w:before="60" w:after="60"/>
      </w:pPr>
      <w:r>
        <w:t>Family 17623 — Covers the tapered electrode interface and planar heater cell array that achieves ±0.5°C thermal uniformity. Directly required for FAA/EASA STC certification. US 11,542,018 through 2037; EP families through 2036.</w:t>
      </w:r>
    </w:p>
    <w:p w14:paraId="19ADEB3F" w14:textId="77777777" w:rsidR="00287ACE" w:rsidRDefault="00000000">
      <w:pPr>
        <w:pStyle w:val="ListParagraph"/>
        <w:numPr>
          <w:ilvl w:val="0"/>
          <w:numId w:val="2"/>
        </w:numPr>
        <w:spacing w:before="60" w:after="60"/>
      </w:pPr>
      <w:r>
        <w:t>Family 17759 — Full system IP: buck converter topology, closed-loop feedback algorithm, autonomous setpoint control. US 11,414,196 through 2040; EP/GB/FR/DE in Allowed status — grant imminent.</w:t>
      </w:r>
    </w:p>
    <w:p w14:paraId="4026963F" w14:textId="77777777" w:rsidR="00287ACE" w:rsidRDefault="00287ACE">
      <w:pPr>
        <w:spacing w:before="80"/>
      </w:pPr>
    </w:p>
    <w:p w14:paraId="235ECEDF" w14:textId="77777777" w:rsidR="00287ACE" w:rsidRDefault="00000000">
      <w:pPr>
        <w:spacing w:before="80" w:after="80" w:line="276" w:lineRule="auto"/>
      </w:pPr>
      <w:r>
        <w:t xml:space="preserve">Together, these five families ensure that any competitor attempting to replicate </w:t>
      </w:r>
      <w:proofErr w:type="spellStart"/>
      <w:r>
        <w:t>HeatCoat's</w:t>
      </w:r>
      <w:proofErr w:type="spellEnd"/>
      <w:r>
        <w:t xml:space="preserve"> performance must engineer around: (1) the material composition, (2) the heater structure, (3) the aircraft integration architecture, (4) the thermal uniformity mechanism, and (5) the control algorithm. The probability of a successful design-around on all five simultaneously — without sacrificing performance — is extremely low.</w:t>
      </w:r>
    </w:p>
    <w:p w14:paraId="07330EA4" w14:textId="77777777" w:rsidR="00287ACE" w:rsidRDefault="00287ACE">
      <w:pPr>
        <w:spacing w:before="80"/>
      </w:pPr>
    </w:p>
    <w:p w14:paraId="4CC563F2" w14:textId="77777777" w:rsidR="00287ACE" w:rsidRDefault="00000000">
      <w:pPr>
        <w:pStyle w:val="Heading2"/>
      </w:pPr>
      <w:r>
        <w:t>Key Supporting IP — Durability, Transparency &amp; Defense</w:t>
      </w:r>
    </w:p>
    <w:p w14:paraId="4B9827DC" w14:textId="77777777" w:rsidR="00287ACE" w:rsidRDefault="00000000">
      <w:pPr>
        <w:pStyle w:val="ListParagraph"/>
        <w:numPr>
          <w:ilvl w:val="0"/>
          <w:numId w:val="2"/>
        </w:numPr>
        <w:spacing w:before="60" w:after="60"/>
      </w:pPr>
      <w:r>
        <w:t>Family 15788 — Solventless CNT Overcoat: preserves conductivity through standard aerospace topcoat application — required for production at scale. US coverage through 2038.</w:t>
      </w:r>
    </w:p>
    <w:p w14:paraId="273E00CF" w14:textId="77777777" w:rsidR="00287ACE" w:rsidRDefault="00000000">
      <w:pPr>
        <w:pStyle w:val="ListParagraph"/>
        <w:numPr>
          <w:ilvl w:val="0"/>
          <w:numId w:val="2"/>
        </w:numPr>
        <w:spacing w:before="60" w:after="60"/>
      </w:pPr>
      <w:r>
        <w:t>Family 17582 — Moisture Stabilization: protects CNT films from outdoor/aerospace humidity degradation. US + EP/GB/FR/DE through 2035.</w:t>
      </w:r>
    </w:p>
    <w:p w14:paraId="10B1CF88" w14:textId="77777777" w:rsidR="00287ACE" w:rsidRDefault="00000000">
      <w:pPr>
        <w:pStyle w:val="ListParagraph"/>
        <w:numPr>
          <w:ilvl w:val="0"/>
          <w:numId w:val="2"/>
        </w:numPr>
        <w:spacing w:before="60" w:after="60"/>
      </w:pPr>
      <w:r>
        <w:t>Family 18681 &amp; 19187 — RF/IR Transparent Heaters &amp; Seeker Windows: directly claims missile seeker windows and aircraft sensor windows with simultaneous heating and radar/infrared transparency. Premium defense market with limited suppliers.</w:t>
      </w:r>
    </w:p>
    <w:p w14:paraId="32AD6E5C" w14:textId="77777777" w:rsidR="00287ACE" w:rsidRDefault="00287ACE">
      <w:pPr>
        <w:spacing w:before="80"/>
      </w:pPr>
    </w:p>
    <w:p w14:paraId="426F8CD3" w14:textId="77777777" w:rsidR="00287ACE" w:rsidRDefault="00000000">
      <w:pPr>
        <w:pStyle w:val="Heading2"/>
      </w:pPr>
      <w:r>
        <w:lastRenderedPageBreak/>
        <w:t>Why This Portfolio Is Difficult to Replicate</w:t>
      </w:r>
    </w:p>
    <w:p w14:paraId="09EEAFA2" w14:textId="4DC84A0C" w:rsidR="00287ACE" w:rsidRDefault="00000000" w:rsidP="005C49F3">
      <w:pPr>
        <w:spacing w:before="80" w:after="80" w:line="276" w:lineRule="auto"/>
      </w:pPr>
      <w:r>
        <w:t xml:space="preserve">The </w:t>
      </w:r>
      <w:proofErr w:type="spellStart"/>
      <w:r>
        <w:t>HeatCoat</w:t>
      </w:r>
      <w:proofErr w:type="spellEnd"/>
      <w:r>
        <w:t xml:space="preserve"> IP was built over 10+ years of government-funded R&amp;D including USSOCOM, USAF, and commercial programs. The inventors — including named Battelle scientists — developed proprietary CNT dispersion and network formation methods that produce the highest-conductivity CNT films reported in peer-reviewed literature (Nanotechnology, 2011, 22, 075201; US 9,136,030). Replicating this performance baseline from scratch would require years of materials science development, and even then would face the patent thicket protecting each manufacturing step.</w:t>
      </w:r>
    </w:p>
    <w:p w14:paraId="24D49040" w14:textId="77777777" w:rsidR="00287ACE" w:rsidRDefault="00000000">
      <w:pPr>
        <w:pStyle w:val="Heading1"/>
        <w:pBdr>
          <w:bottom w:val="single" w:sz="8" w:space="6" w:color="2E75B6"/>
        </w:pBdr>
      </w:pPr>
      <w:r>
        <w:t>Strategic Fit for an Aerospace Acquirer</w:t>
      </w:r>
    </w:p>
    <w:p w14:paraId="30598CCC" w14:textId="198C1944" w:rsidR="00287ACE" w:rsidRDefault="00000000" w:rsidP="00856409">
      <w:pPr>
        <w:spacing w:before="80" w:after="80" w:line="276" w:lineRule="auto"/>
      </w:pPr>
      <w:r>
        <w:t xml:space="preserve">For a major aerospace OEM or Tier 1 supplier, </w:t>
      </w:r>
      <w:proofErr w:type="spellStart"/>
      <w:r>
        <w:t>HeatCoat</w:t>
      </w:r>
      <w:proofErr w:type="spellEnd"/>
      <w:r>
        <w:t xml:space="preserve"> represents a rare opportunity: a fully validated, patent-protected next-generation technology that directly replaces legacy products in the acquirer's own portfolio — before a competitor does it first.</w:t>
      </w:r>
    </w:p>
    <w:p w14:paraId="767B4027" w14:textId="1A888AAC" w:rsidR="00287ACE" w:rsidRDefault="005C49F3">
      <w:pPr>
        <w:pStyle w:val="Heading2"/>
      </w:pPr>
      <w:r>
        <w:t xml:space="preserve">Potential </w:t>
      </w:r>
      <w:r w:rsidR="00000000">
        <w:t>Natural</w:t>
      </w:r>
      <w:r>
        <w:t xml:space="preserve"> Strategic Partners </w:t>
      </w:r>
    </w:p>
    <w:p w14:paraId="639B638E" w14:textId="619E3F14" w:rsidR="005C49F3" w:rsidRDefault="005C49F3">
      <w:pPr>
        <w:pStyle w:val="ListParagraph"/>
        <w:numPr>
          <w:ilvl w:val="0"/>
          <w:numId w:val="2"/>
        </w:numPr>
        <w:spacing w:before="60" w:after="60"/>
      </w:pPr>
      <w:r>
        <w:t xml:space="preserve">Honeywell Aerospace Technologies - </w:t>
      </w:r>
      <w:r>
        <w:t>the world's leading provider of aircraft ice protection systems, selling anti-icing equipment to virtually every commercial and defense OEM.</w:t>
      </w:r>
    </w:p>
    <w:p w14:paraId="71591FE6" w14:textId="458A3EE3" w:rsidR="00287ACE" w:rsidRDefault="00000000">
      <w:pPr>
        <w:pStyle w:val="ListParagraph"/>
        <w:numPr>
          <w:ilvl w:val="0"/>
          <w:numId w:val="2"/>
        </w:numPr>
        <w:spacing w:before="60" w:after="60"/>
      </w:pPr>
      <w:r>
        <w:t>Collins Aerospace (RTX) — world's second-largest ice protection supplier; direct competitive rationale</w:t>
      </w:r>
    </w:p>
    <w:p w14:paraId="0329A93A" w14:textId="77777777" w:rsidR="00287ACE" w:rsidRDefault="00000000">
      <w:pPr>
        <w:pStyle w:val="ListParagraph"/>
        <w:numPr>
          <w:ilvl w:val="0"/>
          <w:numId w:val="2"/>
        </w:numPr>
        <w:spacing w:before="60" w:after="60"/>
      </w:pPr>
      <w:r>
        <w:t>GE Aerospace — nacelle and engine inlet ice protection for LEAP and GE9X platforms; direct Honeywell competition</w:t>
      </w:r>
    </w:p>
    <w:p w14:paraId="704DD47C" w14:textId="77777777" w:rsidR="00287ACE" w:rsidRDefault="00000000">
      <w:pPr>
        <w:pStyle w:val="ListParagraph"/>
        <w:numPr>
          <w:ilvl w:val="0"/>
          <w:numId w:val="2"/>
        </w:numPr>
        <w:spacing w:before="60" w:after="60"/>
      </w:pPr>
      <w:r>
        <w:t>Safran — leading European ice protection and nacelle OEM; motivated by 2027 EU patent expiration urgency</w:t>
      </w:r>
    </w:p>
    <w:p w14:paraId="6086A12E" w14:textId="78A62952" w:rsidR="00287ACE" w:rsidRDefault="00000000" w:rsidP="00856409">
      <w:pPr>
        <w:pStyle w:val="ListParagraph"/>
        <w:numPr>
          <w:ilvl w:val="0"/>
          <w:numId w:val="2"/>
        </w:numPr>
        <w:spacing w:before="60" w:after="60"/>
      </w:pPr>
      <w:r>
        <w:t>Moog / Curtiss-Wright — defense-focused acquirers with UAV ice protection product lines</w:t>
      </w:r>
    </w:p>
    <w:p w14:paraId="27E24824" w14:textId="77777777" w:rsidR="00287ACE" w:rsidRDefault="00000000">
      <w:pPr>
        <w:pStyle w:val="Heading2"/>
      </w:pPr>
      <w:r>
        <w:t>Acquisition Structure Considerations</w:t>
      </w:r>
    </w:p>
    <w:p w14:paraId="377A8AD3" w14:textId="033CA63B" w:rsidR="00287ACE" w:rsidRDefault="00000000" w:rsidP="005C49F3">
      <w:pPr>
        <w:spacing w:before="80" w:after="80" w:line="276" w:lineRule="auto"/>
      </w:pPr>
      <w:r>
        <w:t>Novara Materials is open to multiple transaction structures. The IP portfolio alone carries an estimated value of $150–400M based on comparable thin-film and nanomaterial patent transactions. A full company acquisition including the commercialization team, Battelle relationships, and ongoing development programs would command a premium to reflect the SOM opportunity. A strategic licensing arrangement with milestone payments and equity participation is also available for acquirers who prefer a phased approach.</w:t>
      </w:r>
    </w:p>
    <w:p w14:paraId="6021FD19" w14:textId="77777777" w:rsidR="00287ACE" w:rsidRDefault="00287ACE">
      <w:pPr>
        <w:spacing w:before="80"/>
      </w:pPr>
    </w:p>
    <w:p w14:paraId="12F7818D" w14:textId="3C9A5F47" w:rsidR="00287ACE" w:rsidRDefault="00000000">
      <w:pPr>
        <w:pBdr>
          <w:top w:val="single" w:sz="6" w:space="8" w:color="2E75B6"/>
          <w:bottom w:val="single" w:sz="6" w:space="8" w:color="2E75B6"/>
        </w:pBdr>
        <w:spacing w:before="320" w:after="320"/>
      </w:pPr>
      <w:r>
        <w:rPr>
          <w:b/>
          <w:bCs/>
          <w:color w:val="1F3864"/>
        </w:rPr>
        <w:t xml:space="preserve">Contact: </w:t>
      </w:r>
      <w:r w:rsidR="005C49F3">
        <w:rPr>
          <w:b/>
          <w:bCs/>
          <w:color w:val="1F3864"/>
        </w:rPr>
        <w:t>Brian Gamble</w:t>
      </w:r>
      <w:r>
        <w:rPr>
          <w:b/>
          <w:bCs/>
          <w:color w:val="1F3864"/>
        </w:rPr>
        <w:t xml:space="preserve"> | Novara Materials | </w:t>
      </w:r>
      <w:r w:rsidR="005C49F3">
        <w:rPr>
          <w:b/>
          <w:bCs/>
          <w:color w:val="1F3864"/>
        </w:rPr>
        <w:t>BGamble</w:t>
      </w:r>
      <w:r>
        <w:rPr>
          <w:b/>
          <w:bCs/>
          <w:color w:val="1F3864"/>
        </w:rPr>
        <w:t>@novaramaterials.com</w:t>
      </w:r>
    </w:p>
    <w:p w14:paraId="3C31AD0E" w14:textId="77777777" w:rsidR="00287ACE" w:rsidRDefault="00000000">
      <w:pPr>
        <w:spacing w:before="80" w:after="80" w:line="276" w:lineRule="auto"/>
      </w:pPr>
      <w:r>
        <w:rPr>
          <w:i/>
          <w:iCs/>
          <w:color w:val="888888"/>
        </w:rPr>
        <w:t>This document is confidential and prepared solely for the named recipient. It does not constitute an offer to sell securities. All financial projections are forward-looking estimates based on publicly available market research and Battelle engineering data. IP coverage details are based on patent records as of Q1 2026.</w:t>
      </w:r>
    </w:p>
    <w:sectPr w:rsidR="00287ACE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07348" w14:textId="77777777" w:rsidR="002B1171" w:rsidRDefault="002B1171">
      <w:r>
        <w:separator/>
      </w:r>
    </w:p>
  </w:endnote>
  <w:endnote w:type="continuationSeparator" w:id="0">
    <w:p w14:paraId="5C097AAD" w14:textId="77777777" w:rsidR="002B1171" w:rsidRDefault="002B1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98EAD" w14:textId="77777777" w:rsidR="00287ACE" w:rsidRDefault="00000000">
    <w:pPr>
      <w:pBdr>
        <w:top w:val="single" w:sz="4" w:space="4" w:color="CCCCCC"/>
      </w:pBdr>
      <w:jc w:val="center"/>
    </w:pPr>
    <w:proofErr w:type="spellStart"/>
    <w:r>
      <w:rPr>
        <w:color w:val="888888"/>
        <w:sz w:val="18"/>
        <w:szCs w:val="18"/>
      </w:rPr>
      <w:t>HeatCoat</w:t>
    </w:r>
    <w:proofErr w:type="spellEnd"/>
    <w:r>
      <w:rPr>
        <w:color w:val="888888"/>
        <w:sz w:val="18"/>
        <w:szCs w:val="18"/>
      </w:rPr>
      <w:t xml:space="preserve"> White Paper | Novara Materials | Confidential |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E17B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9EEDD" w14:textId="77777777" w:rsidR="002B1171" w:rsidRDefault="002B1171">
      <w:r>
        <w:separator/>
      </w:r>
    </w:p>
  </w:footnote>
  <w:footnote w:type="continuationSeparator" w:id="0">
    <w:p w14:paraId="022B1E39" w14:textId="77777777" w:rsidR="002B1171" w:rsidRDefault="002B11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131C2"/>
    <w:multiLevelType w:val="hybridMultilevel"/>
    <w:tmpl w:val="44BC4152"/>
    <w:lvl w:ilvl="0" w:tplc="7A9043B8">
      <w:start w:val="1"/>
      <w:numFmt w:val="bullet"/>
      <w:lvlText w:val="•"/>
      <w:lvlJc w:val="left"/>
      <w:pPr>
        <w:ind w:left="720" w:hanging="360"/>
      </w:pPr>
    </w:lvl>
    <w:lvl w:ilvl="1" w:tplc="5CEA0A18">
      <w:numFmt w:val="decimal"/>
      <w:lvlText w:val=""/>
      <w:lvlJc w:val="left"/>
    </w:lvl>
    <w:lvl w:ilvl="2" w:tplc="964E9746">
      <w:numFmt w:val="decimal"/>
      <w:lvlText w:val=""/>
      <w:lvlJc w:val="left"/>
    </w:lvl>
    <w:lvl w:ilvl="3" w:tplc="F9720FA0">
      <w:numFmt w:val="decimal"/>
      <w:lvlText w:val=""/>
      <w:lvlJc w:val="left"/>
    </w:lvl>
    <w:lvl w:ilvl="4" w:tplc="D046CD58">
      <w:numFmt w:val="decimal"/>
      <w:lvlText w:val=""/>
      <w:lvlJc w:val="left"/>
    </w:lvl>
    <w:lvl w:ilvl="5" w:tplc="25EE7E8C">
      <w:numFmt w:val="decimal"/>
      <w:lvlText w:val=""/>
      <w:lvlJc w:val="left"/>
    </w:lvl>
    <w:lvl w:ilvl="6" w:tplc="494E86A0">
      <w:numFmt w:val="decimal"/>
      <w:lvlText w:val=""/>
      <w:lvlJc w:val="left"/>
    </w:lvl>
    <w:lvl w:ilvl="7" w:tplc="2BC0E9E0">
      <w:numFmt w:val="decimal"/>
      <w:lvlText w:val=""/>
      <w:lvlJc w:val="left"/>
    </w:lvl>
    <w:lvl w:ilvl="8" w:tplc="E22060AA">
      <w:numFmt w:val="decimal"/>
      <w:lvlText w:val=""/>
      <w:lvlJc w:val="left"/>
    </w:lvl>
  </w:abstractNum>
  <w:abstractNum w:abstractNumId="1" w15:restartNumberingAfterBreak="0">
    <w:nsid w:val="34A561C0"/>
    <w:multiLevelType w:val="hybridMultilevel"/>
    <w:tmpl w:val="AD10B064"/>
    <w:lvl w:ilvl="0" w:tplc="70AAC776">
      <w:start w:val="1"/>
      <w:numFmt w:val="bullet"/>
      <w:lvlText w:val="●"/>
      <w:lvlJc w:val="left"/>
      <w:pPr>
        <w:ind w:left="720" w:hanging="360"/>
      </w:pPr>
    </w:lvl>
    <w:lvl w:ilvl="1" w:tplc="92F0944E">
      <w:start w:val="1"/>
      <w:numFmt w:val="bullet"/>
      <w:lvlText w:val="○"/>
      <w:lvlJc w:val="left"/>
      <w:pPr>
        <w:ind w:left="1440" w:hanging="360"/>
      </w:pPr>
    </w:lvl>
    <w:lvl w:ilvl="2" w:tplc="1C7E5E7C">
      <w:start w:val="1"/>
      <w:numFmt w:val="bullet"/>
      <w:lvlText w:val="■"/>
      <w:lvlJc w:val="left"/>
      <w:pPr>
        <w:ind w:left="2160" w:hanging="360"/>
      </w:pPr>
    </w:lvl>
    <w:lvl w:ilvl="3" w:tplc="3118F6AA">
      <w:start w:val="1"/>
      <w:numFmt w:val="bullet"/>
      <w:lvlText w:val="●"/>
      <w:lvlJc w:val="left"/>
      <w:pPr>
        <w:ind w:left="2880" w:hanging="360"/>
      </w:pPr>
    </w:lvl>
    <w:lvl w:ilvl="4" w:tplc="8E2A7F26">
      <w:start w:val="1"/>
      <w:numFmt w:val="bullet"/>
      <w:lvlText w:val="○"/>
      <w:lvlJc w:val="left"/>
      <w:pPr>
        <w:ind w:left="3600" w:hanging="360"/>
      </w:pPr>
    </w:lvl>
    <w:lvl w:ilvl="5" w:tplc="74F6A146">
      <w:start w:val="1"/>
      <w:numFmt w:val="bullet"/>
      <w:lvlText w:val="■"/>
      <w:lvlJc w:val="left"/>
      <w:pPr>
        <w:ind w:left="4320" w:hanging="360"/>
      </w:pPr>
    </w:lvl>
    <w:lvl w:ilvl="6" w:tplc="A1662F80">
      <w:start w:val="1"/>
      <w:numFmt w:val="bullet"/>
      <w:lvlText w:val="●"/>
      <w:lvlJc w:val="left"/>
      <w:pPr>
        <w:ind w:left="5040" w:hanging="360"/>
      </w:pPr>
    </w:lvl>
    <w:lvl w:ilvl="7" w:tplc="94A29E6E">
      <w:start w:val="1"/>
      <w:numFmt w:val="bullet"/>
      <w:lvlText w:val="●"/>
      <w:lvlJc w:val="left"/>
      <w:pPr>
        <w:ind w:left="5760" w:hanging="360"/>
      </w:pPr>
    </w:lvl>
    <w:lvl w:ilvl="8" w:tplc="583A231A">
      <w:start w:val="1"/>
      <w:numFmt w:val="bullet"/>
      <w:lvlText w:val="●"/>
      <w:lvlJc w:val="left"/>
      <w:pPr>
        <w:ind w:left="6480" w:hanging="360"/>
      </w:pPr>
    </w:lvl>
  </w:abstractNum>
  <w:num w:numId="1" w16cid:durableId="610360148">
    <w:abstractNumId w:val="1"/>
    <w:lvlOverride w:ilvl="0">
      <w:startOverride w:val="1"/>
    </w:lvlOverride>
  </w:num>
  <w:num w:numId="2" w16cid:durableId="15762370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ACE"/>
    <w:rsid w:val="000D2F98"/>
    <w:rsid w:val="00163DF5"/>
    <w:rsid w:val="00281F5B"/>
    <w:rsid w:val="00287ACE"/>
    <w:rsid w:val="002B1171"/>
    <w:rsid w:val="005C49F3"/>
    <w:rsid w:val="008545C3"/>
    <w:rsid w:val="00856409"/>
    <w:rsid w:val="00A0532B"/>
    <w:rsid w:val="00A1027E"/>
    <w:rsid w:val="00DB75F6"/>
    <w:rsid w:val="00FE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D848E"/>
  <w15:docId w15:val="{7242E989-DE70-4B23-BBB9-11EFEDFFD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1644</Words>
  <Characters>10294</Characters>
  <Application>Microsoft Office Word</Application>
  <DocSecurity>0</DocSecurity>
  <Lines>270</Lines>
  <Paragraphs>159</Paragraphs>
  <ScaleCrop>false</ScaleCrop>
  <Company/>
  <LinksUpToDate>false</LinksUpToDate>
  <CharactersWithSpaces>11779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Gamble</cp:lastModifiedBy>
  <cp:revision>6</cp:revision>
  <dcterms:created xsi:type="dcterms:W3CDTF">2026-05-11T22:13:00Z</dcterms:created>
  <dcterms:modified xsi:type="dcterms:W3CDTF">2026-05-12T00:46:00Z</dcterms:modified>
</cp:coreProperties>
</file>