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e</w:t>
      </w:r>
      <w:r>
        <w:rPr/>
        <w:drawing>
          <wp:inline distT="0" distB="0" distL="0" distR="0">
            <wp:extent cx="5534343" cy="1285875"/>
            <wp:effectExtent xmlns:wp="http://schemas.openxmlformats.org/drawingml/2006/wordprocessingDrawing" l="0" t="0" r="0" b="0"/>
            <wp:docPr id="1" name="image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343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INSTITUTO SUPERIOR </w:t>
      </w:r>
      <w:r>
        <w:rPr>
          <w:rFonts w:ascii="Times New Roman" w:eastAsia="Times New Roman" w:hAnsi="Times New Roman" w:cs="Times New Roman"/>
          <w:b/>
          <w:bCs/>
        </w:rPr>
        <w:t xml:space="preserve">POLITÉCNICO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DE TECNOLOGIAS E </w:t>
      </w:r>
      <w:r>
        <w:rPr>
          <w:rFonts w:ascii="Times New Roman" w:eastAsia="Times New Roman" w:hAnsi="Times New Roman" w:cs="Times New Roman"/>
          <w:b/>
          <w:bCs/>
        </w:rPr>
        <w:t xml:space="preserve">CIÊNCIAS</w:t>
      </w: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>GEOSCIENCES DEPARTMENT</w:t>
      </w: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0"/>
          <w:szCs w:val="20"/>
        </w:rPr>
        <w:t xml:space="preserve">TPA COURSE IN PETROLEUM ENG. AND GEOCIENCES</w:t>
      </w: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>TECHNICAL REPORT</w:t>
      </w: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>BASIN EVALUATION AND EXPLORATION IN PETROLEUM</w:t>
      </w: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>GEOSCIENCES</w:t>
      </w: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RESERVOIRS AND RESOURCES IN BLOCK 15/06</w:t>
      </w: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LOWER CONGO BASIN (ANGOLA)</w:t>
      </w: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jc w:val="left"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Title: What are the RESERVOIRS and the RESOURCES of the ANGOLA block 15/6 ?</w:t>
      </w: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/>
        <w:ind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tbl>
      <w:tblPr>
        <w:tblStyle w:val="Table1"/>
        <w:tblW w:w="620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FFC000" w:sz="18" w:space="0"/>
          <w:left w:val="single" w:color="FFC000" w:sz="18" w:space="0"/>
          <w:bottom w:val="single" w:color="FFC000" w:sz="18" w:space="0"/>
          <w:right w:val="single" w:color="FFC000" w:sz="18" w:space="0"/>
          <w:insideH w:val="single" w:color="FFC000" w:sz="18" w:space="0"/>
          <w:insideV w:val="single" w:color="FFC000" w:sz="18" w:space="0"/>
        </w:tblBorders>
        <w:shd w:fill="auto" w:color="auto"/>
        <w:tblLayout w:type="fixed"/>
      </w:tblPr>
      <w:tblGrid>
        <w:gridCol w:w="2800"/>
        <w:gridCol w:w="3400"/>
      </w:tblGrid>
      <w:tr>
        <w:tblPrEx>
          <w:tblBorders>
            <w:top w:val="single" w:color="FFC000" w:sz="18" w:space="0"/>
            <w:left w:val="single" w:color="FFC000" w:sz="18" w:space="0"/>
            <w:bottom w:val="single" w:color="FFC000" w:sz="18" w:space="0"/>
            <w:right w:val="single" w:color="FFC000" w:sz="18" w:space="0"/>
            <w:insideH w:val="single" w:color="FFC000" w:sz="18" w:space="0"/>
            <w:insideV w:val="single" w:color="FFC000" w:sz="18" w:space="0"/>
          </w:tblBorders>
        </w:tblPrEx>
        <w:trPr>
          <w:trHeight w:hRule="atLeast" w:val="360"/>
        </w:trPr>
        <w:tc>
          <w:tcPr>
            <w:tcW w:type="auto" w:w="0"/>
            <w:tcBorders/>
            <w:shd w:fill="auto" w:color="auto"/>
            <w:vAlign w:val="top"/>
            <w:gridSpan w:val="2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TEAM 17</w:t>
            </w:r>
          </w:p>
        </w:tc>
      </w:tr>
      <w:tr>
        <w:tblPrEx>
          <w:tblBorders>
            <w:top w:val="single" w:color="FFC000" w:sz="18" w:space="0"/>
            <w:left w:val="single" w:color="FFC000" w:sz="18" w:space="0"/>
            <w:bottom w:val="single" w:color="FFC000" w:sz="18" w:space="0"/>
            <w:right w:val="single" w:color="FFC000" w:sz="18" w:space="0"/>
            <w:insideH w:val="single" w:color="FFC000" w:sz="18" w:space="0"/>
            <w:insideV w:val="single" w:color="FFC000" w:sz="18" w:space="0"/>
          </w:tblBorders>
        </w:tblPrEx>
        <w:trPr>
          <w:trHeight w:hRule="atLeast" w:val="36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Roc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lio Da Silva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Petroleum Eng. ? 20220001</w:t>
            </w:r>
          </w:p>
        </w:tc>
      </w:tr>
      <w:tr>
        <w:tblPrEx>
          <w:tblBorders>
            <w:top w:val="single" w:color="FFC000" w:sz="18" w:space="0"/>
            <w:left w:val="single" w:color="FFC000" w:sz="18" w:space="0"/>
            <w:bottom w:val="single" w:color="FFC000" w:sz="18" w:space="0"/>
            <w:right w:val="single" w:color="FFC000" w:sz="18" w:space="0"/>
            <w:insideH w:val="single" w:color="FFC000" w:sz="18" w:space="0"/>
            <w:insideV w:val="single" w:color="FFC000" w:sz="18" w:space="0"/>
          </w:tblBorders>
        </w:tblPrEx>
        <w:trPr>
          <w:trHeight w:hRule="atLeast" w:val="36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Benvindo Chilela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Geophysicist ? 20222020</w:t>
            </w:r>
          </w:p>
        </w:tc>
      </w:tr>
      <w:tr>
        <w:tblPrEx>
          <w:tblBorders>
            <w:top w:val="single" w:color="FFC000" w:sz="18" w:space="0"/>
            <w:left w:val="single" w:color="FFC000" w:sz="18" w:space="0"/>
            <w:bottom w:val="single" w:color="FFC000" w:sz="18" w:space="0"/>
            <w:right w:val="single" w:color="FFC000" w:sz="18" w:space="0"/>
            <w:insideH w:val="single" w:color="FFC000" w:sz="18" w:space="0"/>
            <w:insideV w:val="single" w:color="FFC000" w:sz="18" w:space="0"/>
          </w:tblBorders>
        </w:tblPrEx>
        <w:trPr>
          <w:trHeight w:hRule="atLeast" w:val="36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Maria Son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ç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Geophysicist ? 20230900</w:t>
            </w:r>
          </w:p>
        </w:tc>
      </w:tr>
    </w:tbl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jc w:val="left"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jc w:val="left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>Supervisor: Pr. Dr. Jacques Durand, HDR</w:t>
      </w: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>TOTAL ENERGIES PROFESSORES ASSOCIADOS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jc w:val="left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>
      <w:pPr>
        <w:pBdr/>
        <w:pStyle w:val="Normal"/>
        <w:spacing/>
        <w:ind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>Luanda 15 September 2025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Abstract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Block 15/06 is a premier deepwater concession of the Lower Congo Basin, about 350 km NW of Luanda and 130 km off Soyo, covering ~2,980 km2 in water depths of 400-1,500 m</w:t>
      </w:r>
      <w:r>
        <w:rPr/>
        <w:fldChar w:fldCharType="begin"/>
      </w:r>
      <w:r>
        <w:rPr/>
        <w:instrText xml:space="preserve">HYPERLINK \l "otkp65jh7hu3"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[2]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The reservoirs are Oligocene to Middle Miocene deepwater turbidite channel sandstones and basin-floor fan lobes, sealed by marine shales and shaped by Aptian salt halokinesis</w:instrText>
      </w:r>
      <w:r>
        <w:rPr/>
        <w:fldChar w:fldCharType="begin"/>
      </w:r>
      <w:r>
        <w:rPr/>
        <w:instrText xml:space="preserve">HYPERLINK \l "7xyb824m3tmc"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[3]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Total oil in place is 3.0-4.0 Bbbl with 1.5-2.0 Bboe of technically recoverable resources across 22 discoveries</w:instrText>
      </w:r>
      <w:r>
        <w:rPr/>
        <w:fldChar w:fldCharType="begin"/>
      </w:r>
      <w:r>
        <w:rPr/>
        <w:instrText xml:space="preserve">HYPERLINK \l "moqgqqml4g3"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[1]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Three hubs - FPSO N'Goma, FPSO Olombendo and the new FPSO Agogo - support a combined peak capacity of 175,000-190,000 boe/d (above 200,000 bbl/d during Agogo ramp-up)</w:instrText>
      </w:r>
      <w:r>
        <w:rPr/>
        <w:fldChar w:fldCharType="begin"/>
      </w:r>
      <w:r>
        <w:rPr/>
        <w:instrText xml:space="preserve">HYPERLINK \l "24xffrz3rozi"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[4]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"wvmnjs4j73jb"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[12]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This report answers the title question: what are the reservoirs and the resources of the Angola Block 15/06 ?</w:instrTex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Key words: Reservoirs; Resources; Block 15/06; Lower Congo Basin; Turbidites; FPSO.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/>
        <w:br w:type="page"/>
      </w: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List of Figures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Figure 1 - Geographic delimitation of Block 15/06.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Location map of the Lower Congo Basin showing Block 15/06 (2,980 km2) about 350 km NW of Luanda and 130 km offshore Soyo, in the 400-1,500 m water-depth range [2].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Figure 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 Regional tectono-stratigraphic column of the Lower Congo Basin.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Composite column from Pre-Cambrian basement to Quaternary showing Pre-Rift, Syn-Rift (Bucomazi source rock + Loeme salt) and Post-Rift megasequences, and the Oligo-Miocene turbidite reservoirs [8, 10].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Figure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</w:t>
      </w: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 - Interpreted regional 2D seismic line.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Regional 2D section showing top-basement, syn-rift half-grabens, Aptian salt and the post-salt wedge - the structural framework controlling the traps of Block 15/06 [8].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4 - The oil  and gas workflow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List of Tables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Table 1 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(in body): Reserves 1P / 2P / 3P of Block 15/06 - answer table [1, 11].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Tables A1-A8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 (in Annex): consortium, phases, tectono-stratigraphy, field discoveries, petroleum system, technology enablers, key wells, FPSO hubs.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List of Annexes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A1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- Consortium and regulation 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A2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- Historical phases 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A3 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-Tectono-stratigraphy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A4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 -Field discoveries 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 A5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 -Petroleum system 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 A6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- Technology 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 A7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 -Key wells 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A8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 -FPSO hubs.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/>
        <w:br w:type="page"/>
      </w: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Introduction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report answers, in a clear and structured way, the title question: what are the reservoirs and the resources of the Angola Block 15/06 ? The block is a premier deepwater concession of the Lower Congo Basin, ~350 km NW of Luanda and 130 km off Soyo, covering ~2,980 km2 in 400-1,500 m water depth</w:t>
      </w:r>
      <w:r>
        <w:rPr/>
        <w:fldChar w:fldCharType="begin"/>
      </w:r>
      <w:r>
        <w:rPr/>
        <w:instrText xml:space="preserve">HYPERLINK \l "otkp65jh7hu3"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[2]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Developed in successive waves (2006-2012 exploration; 2014-2017 first production; 2018-2023 ILX wave; 2023-2026 Agogo/Nduungu), it now produces through three FPSO hubs (N'Goma, Olombendo, Agogo)</w:instrText>
      </w:r>
      <w:r>
        <w:rPr/>
        <w:fldChar w:fldCharType="begin"/>
      </w:r>
      <w:r>
        <w:rPr/>
        <w:instrText xml:space="preserve">HYPERLINK \l "24xffrz3rozi"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[4]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Chapter 1 sets out the state of knowledge and methodology; Chapter 2 characterises the reservoirs; Chapter 3 quantifies reserves, resources and infrastructure. All secondary tables are placed in the Annexes; only the reserve answer table stays in the body.</w:instrTex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/>
        <w:br w:type="page"/>
      </w: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CHAPTER 1 - STATE OF KNOWLEDGE AND METHODOLOGY</w:t>
      </w:r>
    </w:p>
    <w:p>
      <w:pPr>
        <w:pBdr/>
        <w:pStyle w:val="Heading 2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1.1 Data base file creation (Methodology)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 the TPA Course 2026 requirements, a single, continuously-updated database was built in the folder TPA Course / Reports. Report text, figures, tables and notes were saved every half day (morning and afternoon) and every evening to avoid data loss and preserve version history. Workflow: collect public ANPG / Azule Energy / Eni bulletins; store figures and tables in dedicated sub-folders; log every discovery, well, FPSO and field in a master spreadsheet; harmonise units (m, km2, bbl, boe, MMbbl, Bbbl) and API gravity; cross-check numbers against ANPG and operator data before building each chapter</w:t>
      </w:r>
      <w:r>
        <w:rPr/>
        <w:fldChar w:fldCharType="begin"/>
      </w:r>
      <w:r>
        <w:rPr/>
        <w:instrText xml:space="preserve">HYPERLINK \l "moqgqqml4g3"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[1]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"otkp65jh7hu3"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[2]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"24xffrz3rozi"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[4]</w:t>
      </w:r>
      <w:r>
        <w:rPr/>
        <w:fldChar w:fldCharType="end"/>
      </w:r>
    </w:p>
    <w:p>
      <w:pPr>
        <w:pBdr/>
        <w:pStyle w:val="Heading 2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1.2 State of Knowledge</w:t>
      </w:r>
    </w:p>
    <w:p>
      <w:pPr>
        <w:pBdr/>
        <w:pStyle w:val="Heading 3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1.2.1 Block localisation and story (Azule Energy and before, operatorship, associates)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Block 15/06 is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deep offshore 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Lower Congo Basin, ~350 km NW of Luanda and 130 km off Soyo, ~2,980 km2, 400-1,500 m water depth. Figure 1 shows its geographic delimitation, illustrating the nomenclature (Block 15 = macro-geographic licence area; 06 = sub-block awarded in the 2006 round)</w:t>
      </w:r>
      <w:r>
        <w:rPr/>
        <w:fldChar w:fldCharType="begin"/>
      </w:r>
      <w:r>
        <w:rPr/>
        <w:instrText xml:space="preserve">HYPERLINK \l "otkp65jh7hu3"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[2]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The block operates under a PSA signed in 2006. Joint venture: Azule Energy (Eni/bp JV) 36.84% Operator, Sonangol P&amp;P 36.84% State Partner, Sinopec International 26.32% Non-Operating, ANPG National Concessionaire</w:instrText>
      </w:r>
      <w:r>
        <w:rPr/>
        <w:fldChar w:fldCharType="begin"/>
      </w:r>
      <w:r>
        <w:rPr/>
        <w:instrText xml:space="preserve">HYPERLINK \l "24xffrz3rozi"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[4]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Prior to Azule, Eni was operator</w:instrText>
      </w:r>
      <w:r>
        <w:rPr/>
        <w:fldChar w:fldCharType="begin"/>
      </w:r>
      <w:r>
        <w:rPr/>
        <w:instrText xml:space="preserve">HYPERLINK \l "24xffrz3rozi"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[4]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Asset history: initial exploration (2006-2012, Sangos/Cinguvu/Mpungi/Cabaca); first production (2014-2017, FPSO N'Goma and FPSO Olombendo); ILX wave (2018-2023, Agogo, Nduungu, Cuica); Agogo FID (Feb 2023, US$ 7.8 B); current phase (2025-2026, FPSO Agogo onstream, Nduungu full-field, Algaita-01)</w:instrText>
      </w:r>
      <w:r>
        <w:rPr/>
        <w:fldChar w:fldCharType="begin"/>
      </w:r>
      <w:r>
        <w:rPr/>
        <w:instrText xml:space="preserve">HYPERLINK \l "24xffrz3rozi"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[4]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"gkm5wp4byj6e"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[7]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See Annex A2.</w:instrTex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2828925" cy="3566805"/>
            <wp:effectExtent xmlns:wp="http://schemas.openxmlformats.org/drawingml/2006/wordprocessingDrawing" l="0" t="0" r="0" b="0"/>
            <wp:docPr id="2" name="image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356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028950" cy="3576945"/>
            <wp:effectExtent xmlns:wp="http://schemas.openxmlformats.org/drawingml/2006/wordprocessingDrawing" l="0" t="0" r="0" b="0"/>
            <wp:docPr id="3" name="image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357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1 - Geographic delimitation of Block 15/06.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Location map of the Lower Congo Basin showing Block 15/06 (2,980 km2) about 350 km NW of Luanda and 130 km offshore Soyo, in the 400-1,500 m water-depth range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Heading 3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1.2.2 Geological context (Basin, stratigraphy, regional section)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Lower Congo Basin is a passive-margin basin formed during South Atlantic rifting in the Early Cretaceous. Figure 3 shows the regional tectono-stratigraphic column and its four stages: Pre-Rift (Neocomian, basement fracturing and tholeiitic volcanism); Syn-Rift (Valanginian-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Aptian, half-grabens with Bucomazi Fm lacustrine shales - main source rock - and Loeme Fm salt - main seal); Post-Rift (Albian-Santonian, thermal subsidence, marine carbonate/clastic deposition); and Regional Subsidence &amp; Gravity Tectonics (Eocene-Present, halokinesis of Aptian salt and deepwater Oligo-Miocene turbidites - the main reservoirs)</w:t>
      </w:r>
      <w:r>
        <w:rPr/>
        <w:fldChar w:fldCharType="begin"/>
      </w:r>
      <w:r>
        <w:rPr/>
        <w:instrText xml:space="preserve">HYPERLINK \l "hbnl2e6u0idt"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[8]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"9q12u3id2vr5"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[10]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</w:instrText>
      </w:r>
      <w:r>
        <w:rPr/>
        <w:fldChar w:fldCharType="begin"/>
      </w:r>
      <w:r>
        <w:rPr/>
        <w:instrText xml:space="preserve">HYPERLINK \l "hbnl2e6u0idt"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8]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Annex A3 gives the tectono-stratigraphic table.</w:instrTex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867400" cy="5581392"/>
            <wp:effectExtent xmlns:wp="http://schemas.openxmlformats.org/drawingml/2006/wordprocessingDrawing" l="0" t="0" r="0" b="0"/>
            <wp:docPr id="4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58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2 - Regional tectono-stratigraphic column of the Lower Congo Basin.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Composite column from Pre-Cambrian basement to Quaternary showing Pre-Rift, Syn-Rift (Bucomazi source rock + Loeme salt) and Post-Rift megasequences, and the Oligo-Miocene turbidite reservoirs</w:t>
      </w:r>
    </w:p>
    <w:p>
      <w:pPr>
        <w:pBdr/>
        <w:pStyle w:val="Heading 3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1.2.3 Geophysics (2D seismic campaigns, regional seismic section)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Knowledge of Block 15/06 relies on regional 2D surveys (Figure 4), broadband multi-component 3D seismic for Miocene channel imaging , Ocean Bottom Node (OBN) acquisition for sub-salt imaging (full-azimuth, long-offset), and Full Waveform Inversion (FWI) for salt-velocity modelling and accurate positioning of steep salt flanks</w:t>
      </w:r>
      <w:r>
        <w:rPr/>
        <w:fldChar w:fldCharType="begin"/>
      </w:r>
      <w:r>
        <w:rPr/>
        <w:instrText xml:space="preserve">HYPERLINK \l "7xyb824m3tmc"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[3]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"40pxxwicamw8"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[6]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These data allowed imaging of sub-</w:instrTex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salt structures, channels, salt diapir flanks and turtle-back anticlines, and provided the geometry for well planning and geosteering (Annex A6)</w:t>
      </w:r>
      <w:r>
        <w:rPr/>
        <w:fldChar w:fldCharType="begin"/>
      </w:r>
      <w:r>
        <w:rPr/>
        <w:instrText xml:space="preserve">HYPERLINK \l "7xyb824m3tmc"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[3]</w:t>
      </w:r>
      <w:r>
        <w:rPr/>
        <w:fldChar w:fldCharType="end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972810" cy="4572000"/>
            <wp:effectExtent xmlns:wp="http://schemas.openxmlformats.org/drawingml/2006/wordprocessingDrawing" l="0" t="0" r="0" b="0"/>
            <wp:docPr id="5" name="image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3 - Interpreted regional 2D seismic line.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Regional 2D section showing top-basement, syn-rift half-grabens, Aptian salt and the post-salt wedge - the structural framework controlling the traps of Block 15/06 [8].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Heading 3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1.2.4 Basin Geometry and story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basin geometry results from the interplay of rifting, thermal subsidence and salt tectonics. Halokinesis of Aptian salt generated turtle-back anticlines, salt diapir flanks, sub-salt closures and tilted fault blocks - the main structural traps of Block 15/06</w:t>
      </w:r>
      <w:r>
        <w:rPr/>
        <w:fldChar w:fldCharType="begin"/>
      </w:r>
      <w:r>
        <w:rPr/>
        <w:instrText xml:space="preserve">HYPERLINK \l "bw7oufhdin6y"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[11]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The post-salt fill is dominated by gravity-driven deepwater systems (channels, levees, basin-floor fans;  later folded, tilted and faulted by salt movement. This geometry controls reservoir continuity, connectivity and fluid flow, and is the subject of Chapter 2</w:instrText>
      </w:r>
      <w:r>
        <w:rPr/>
        <w:fldChar w:fldCharType="begin"/>
      </w:r>
      <w:r>
        <w:rPr/>
        <w:instrText xml:space="preserve">HYPERLINK \l "7xyb824m3tmc"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[3]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"bw7oufhdin6y"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[11]</w:t>
      </w:r>
      <w:r>
        <w:rPr/>
        <w:fldChar w:fldCharType="end"/>
      </w: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CHAPTER 2 - RESERVOIRS OF THE BLOCK 15/06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 Exploration and Appraisal Situation - Field Discoveries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Block 15/06 holds 22 commercial discoveries across three hubs (West Hub, East Hub, Agogo Integrated West Hub) with exploration success &gt;80%, driven by broadband 3D, OBN and FWI</w:t>
      </w:r>
      <w:r>
        <w:rPr/>
        <w:fldChar w:fldCharType="begin"/>
      </w:r>
      <w:r>
        <w:rPr/>
        <w:instrText xml:space="preserve">HYPERLINK \l "7xyb824m3tmc"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[3]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"24xffrz3rozi"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[4]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Key discoveries: Sangos-1 (2008), Cinguvu-1 (2009), Mpungi-1 (2010), Cabaca Norte-1 (2011), Cabaca SE-1 (2012), UM8-1 (2013), Vandumbu-1 (2014), Ochigufu-1 (2018), Agogo-1 NFW (2019), Agogo-2/-3 (2019-2020), Nduungu-1 (2021), Nduungu-2 (2022), Cuica-1 (2022), Algaita-01 (2026)</w:instrText>
      </w:r>
      <w:r>
        <w:rPr/>
        <w:fldChar w:fldCharType="begin"/>
      </w:r>
      <w:r>
        <w:rPr/>
        <w:instrText xml:space="preserve">HYPERLINK \l "24xffrz3rozi"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[4]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"40pxxwicamw8"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[6]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"gkm5wp4byj6e"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[7]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.). Details in Annexes A4 and A7.</w:instrTex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972810" cy="3327400"/>
            <wp:effectExtent xmlns:wp="http://schemas.openxmlformats.org/drawingml/2006/wordprocessingDrawing" l="0" t="0" r="0" b="0"/>
            <wp:docPr id="6" name="image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4 - The oil  and gas workflow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Heading 2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2.2 Depositional environments and basin geometry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primary reservoirs were deposited by gravity-driven deepwater processes ; channel-levee and overbank deposits (thinner, finer sand-shale alternations of rapidly decreasing quality away from the axis); and basin-floor lobes (broad sheets several km2 in extent, tens of metres thick, laterally continuous - the easiest targets for vertical or high-angle wells)</w:t>
      </w:r>
      <w:r>
        <w:rPr/>
        <w:fldChar w:fldCharType="begin"/>
      </w:r>
      <w:r>
        <w:rPr/>
        <w:instrText xml:space="preserve">HYPERLINK \l "7xyb824m3tmc"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[3]</w:t>
      </w:r>
      <w:r>
        <w:rPr/>
        <w:fldChar w:fldCharType="end"/>
      </w:r>
    </w:p>
    <w:p>
      <w:pPr>
        <w:pBdr/>
        <w:pStyle w:val="Heading 2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2.3 Geometries and architecture (seismic and geology)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Salt movement strongly reworked the original turbidite geometries.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shows sinuous channel fairways and their pinch-out margins;</w:t>
      </w:r>
      <w:r>
        <w:rPr/>
        <w:fldChar w:fldCharType="begin"/>
      </w:r>
      <w:r>
        <w:rPr/>
        <w:instrText xml:space="preserve">HYPERLINK \l "7xyb824m3tmc"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[3]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"40pxxwicamw8"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[6]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Three salt-related geometries are recognised: sub-salt wedges against salt domes (Agogo type); turtle-back anticlines and synclines; and tilted fault blocks</w:instrText>
      </w:r>
      <w:r>
        <w:rPr/>
        <w:fldChar w:fldCharType="begin"/>
      </w:r>
      <w:r>
        <w:rPr/>
        <w:instrText xml:space="preserve">HYPERLINK \l "bw7oufhdin6y"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[11]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Sub-seismic features controlling flow include channel lag/basal scours, mud drapes on abandoned channel surfaces, and inclined lateral-accretion deposits</w:instrText>
      </w:r>
      <w:r>
        <w:rPr/>
        <w:fldChar w:fldCharType="begin"/>
      </w:r>
      <w:r>
        <w:rPr/>
        <w:instrText xml:space="preserve">HYPERLINK \l "7xyb824m3tmc"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[3]</w:t>
      </w:r>
      <w:r>
        <w:rPr/>
        <w:fldChar w:fldCharType="end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Heading 2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Heading 2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2.4 Gross and net reservoir volumes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gross reservoir package is the Oligo-Miocene turbidite interval, which can reach 500-1,500 m of drilled pay in horizontal wells. NTG is very high in channel-core facies (80-95%) and drops rapidly in levee/overbank facies. Main intervals: Lower Oligocene (Nduungu type), Lower-to-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Middle Miocene (Agogo, Cuica, Cabaca, Sangos, Cinguvu, Mpungi, Vandumbu, Ochigufu types), and Upper Miocene (Algaita type)</w:t>
      </w:r>
      <w:r>
        <w:rPr/>
        <w:fldChar w:fldCharType="begin"/>
      </w:r>
      <w:r>
        <w:rPr/>
        <w:instrText xml:space="preserve">HYPERLINK \l "7pr66cv4sh7o"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[5]</w:t>
      </w:r>
      <w:r>
        <w:rPr/>
        <w:fldChar w:fldCharType="end"/>
      </w:r>
    </w:p>
    <w:p>
      <w:pPr>
        <w:pBdr/>
        <w:pStyle w:val="Heading 2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2.5 Petrophysical features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Lithology: unconsolidated to poorly consolidated, clean, fine-to-coarse-grained quartzose turbidite sandstones. Effective porosity 23-30%. Permeability 1-3 Darcies. Individual well flow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rates are often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above 15,000 bopd. NTG 80-95% in channel cores; lower in levee/overbank. Fluid quality: medium-to-light sweet crude, low sulfur (&lt;0.3-0.5%)</w:t>
      </w:r>
      <w:r>
        <w:rPr/>
        <w:fldChar w:fldCharType="begin"/>
      </w:r>
      <w:r>
        <w:rPr/>
        <w:instrText xml:space="preserve">HYPERLINK \l "7pr66cv4sh7o"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[5]</w:t>
      </w:r>
      <w:r>
        <w:rPr/>
        <w:fldChar w:fldCharType="end"/>
      </w:r>
    </w:p>
    <w:p>
      <w:pPr>
        <w:pBdr/>
        <w:pStyle w:val="Heading 2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2.6 Type of fluids recovered, Net oil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Block 15/06 produces medium-to-light sweet crude oils. API gravity ranges from 24 deg to 38 deg depending on the field (Agogo ~31, Nduungu ~35, Cuica ~38, Cabaca ~34, Cinguvu ~23)</w:t>
      </w:r>
      <w:r>
        <w:rPr/>
        <w:fldChar w:fldCharType="begin"/>
      </w:r>
      <w:r>
        <w:rPr/>
        <w:instrText xml:space="preserve">HYPERLINK \l "24xffrz3rozi"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[4]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"40pxxwicamw8"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[6]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Associated gas is partly reinjected, partly used for FPSO power, surplus exported to Angola LNG at Soyo. Net oil in place across the block: 3.0-4.0 Bbbl; recoverable volumes 1.5-2.0 Bboe</w:instrText>
      </w:r>
      <w:r>
        <w:rPr/>
        <w:fldChar w:fldCharType="begin"/>
      </w:r>
      <w:r>
        <w:rPr/>
        <w:instrText xml:space="preserve">HYPERLINK \l "moqgqqml4g3"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[1]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"bw7oufhdin6y"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[11]</w:t>
      </w:r>
      <w:r>
        <w:rPr/>
        <w:fldChar w:fldCharType="end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/>
        <w:br w:type="page"/>
      </w: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CHAPTER 3 - RESERVES AND RESOURCES OF THE BLOCK 15/06</w:t>
      </w:r>
    </w:p>
    <w:p>
      <w:pPr>
        <w:pBdr/>
        <w:pStyle w:val="Heading 2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 Pre-development, developments fields in process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stream: West Hub (FPSO N'Goma) and East Hub (FPSO Olombendo). Under development: Agogo Integrated West Hub (FID Feb 2023, US$ 7.8 B) hosting Agogo, Nduungu and Cuica</w:t>
      </w:r>
      <w:r>
        <w:rPr/>
        <w:fldChar w:fldCharType="begin"/>
      </w:r>
      <w:r>
        <w:rPr/>
        <w:instrText xml:space="preserve">HYPERLINK \l "24xffrz3rozi"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[4]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Pre-development: Algaita-01 (discovered 2026, ~500 MMbbl in place), plus engineering studies for Mpungi North and Vandumbu satellites</w:instrText>
      </w:r>
      <w:r>
        <w:rPr/>
        <w:fldChar w:fldCharType="begin"/>
      </w:r>
      <w:r>
        <w:rPr/>
        <w:instrText xml:space="preserve">HYPERLINK \l "gkm5wp4byj6e"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[7]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Figure 8 shows the location of all fields and hubs; Annexes A2 and A8 give phase and hub details.</w:instrText>
      </w:r>
    </w:p>
    <w:p>
      <w:pPr>
        <w:pBdr/>
        <w:pStyle w:val="Heading 2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3.2 First oil and Production wells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First oil dates: West Hub (FPSO N'Goma) - Dec 2014; East Hub (FPSO Olombendo) - Feb 2017; Agogo Integrated West Hub (FPSO Agogo) - 2025</w:t>
      </w:r>
      <w:r>
        <w:rPr/>
        <w:fldChar w:fldCharType="begin"/>
      </w:r>
      <w:r>
        <w:rPr/>
        <w:instrText xml:space="preserve">HYPERLINK \l "24xffrz3rozi"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[4]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"wvmnjs4j73jb"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[12]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Production wells are highly deviated or extended-reach horizontal wells, geosteered in real time along channel axes, with 500-1,500 m of pay in many cases</w:instrText>
      </w:r>
      <w:r>
        <w:rPr/>
        <w:fldChar w:fldCharType="begin"/>
      </w:r>
      <w:r>
        <w:rPr/>
        <w:instrText xml:space="preserve">HYPERLINK \l "7pr66cv4sh7o"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[5]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Water injection (seawater or treated produced water) maintains pressure; associated gas is reinjected. Multilateral wells are used in faulted areas to connect separate sand compartments</w:instrText>
      </w:r>
      <w:r>
        <w:rPr/>
        <w:fldChar w:fldCharType="begin"/>
      </w:r>
      <w:r>
        <w:rPr/>
        <w:instrText xml:space="preserve">HYPERLINK \l "7pr66cv4sh7o"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[5]</w:t>
      </w:r>
      <w:r>
        <w:rPr/>
        <w:fldChar w:fldCharType="end"/>
      </w:r>
    </w:p>
    <w:p>
      <w:pPr>
        <w:pBdr/>
        <w:pStyle w:val="Heading 2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bookmarkStart w:name="_hyvnbgh4prv2" w:colFirst="0" w:colLast="0" w:id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3.2.1  kind of oil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Block 15/06 offshore Angola contains light, high-quality conventional crude oil. </w:t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Type: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Light, high-quality crude oil.</w:t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API Gravity: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Measured at high quality, such as around 37° API in fields like Afoxé.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Heading 2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3.3 Infrastructures (Pipelines, FPSO, ...)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Block 15/06 uses a hub-and-tie-back architecture (Figure 8): all fields are subsea, flowing via manifolds, flowlines, risers and umbilicals to three central FPSOs. FPSO N'Goma (West Hub, ~100,000 bbl/d) serves Sangos, Cinguvu, Mpungi, Vandumbu and Ochigufu. FPSO Olombendo (East Hub, ~80,000-100,000 bbl/d) serves Cabaca Norte, Cabaca Sudeste, UM8 and Cabaca High. FPSO Agogo (Agogo Integrated West Hub, ~120,000 bbl/d) serves Agogo, Nduungu and Cuica</w:t>
      </w:r>
      <w:r>
        <w:rPr/>
        <w:fldChar w:fldCharType="begin"/>
      </w:r>
      <w:r>
        <w:rPr/>
        <w:instrText xml:space="preserve">HYPERLINK \l "24xffrz3rozi"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[4]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"wvmnjs4j73jb"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[12]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EPCI contractors include Saipem, TechnipFMC, Subsea 7 and Yinson (FPSO conversion). Associated gas is partly reinjected, partly used for FPSO power and the surplus exported by subsea pipeline to Angola LNG (Soyo)</w:instrText>
      </w:r>
      <w:r>
        <w:rPr/>
        <w:fldChar w:fldCharType="begin"/>
      </w:r>
      <w:r>
        <w:rPr/>
        <w:instrText xml:space="preserve">HYPERLINK \l "24xffrz3rozi"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[4]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Seabed temperature of ~4 deg C makes flow assurance critical (chemical inhibitors, insulated dual-pipe flowlines, subsea multiphase boosting)</w:instrText>
      </w:r>
      <w:r>
        <w:rPr/>
        <w:fldChar w:fldCharType="begin"/>
      </w:r>
      <w:r>
        <w:rPr/>
        <w:instrText xml:space="preserve">HYPERLINK \l "7pr66cv4sh7o"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[5]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Annex A8 lists hubs and capacities.</w:instrTex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3.3.1 Recent Discoveries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The Exploration activities in the block 15/06 goes very well and expands the block's lifecycle, highlighted by a major 2026 discovery at the Algaita-01 well estimated at around 500 million barrels of high-quality oil.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Heading 2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Heading 2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Heading 2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Heading 2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3.4 Oil and Gas production of the Block 15/06 (Reserves 1P, 2P, 3P)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STOIIP across the block is 3.0-4.0 Bbbl with 1.5-2.0 Bboe of ultimate technically recoverable resources over 22 discoveries</w:t>
      </w:r>
      <w:r>
        <w:rPr/>
        <w:fldChar w:fldCharType="begin"/>
      </w:r>
      <w:r>
        <w:rPr/>
        <w:instrText xml:space="preserve">HYPERLINK \l "moqgqqml4g3"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[1]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"bw7oufhdin6y"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[11]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Peak block capacity is 175,000-190,000 boe/d, above 200,000 bbl/d during the Agogo ramp-up </w:instrText>
      </w:r>
      <w:r>
        <w:rPr/>
        <w:fldChar w:fldCharType="begin"/>
      </w:r>
      <w:r>
        <w:rPr/>
        <w:instrText xml:space="preserve">HYPERLINK \l "24xffrz3rozi"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[4]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"wvmnjs4j73jb"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[12]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Break-even is &lt;US$ 35/bbl</w:instrText>
      </w:r>
      <w:r>
        <w:rPr/>
        <w:fldChar w:fldCharType="begin"/>
      </w:r>
      <w:r>
        <w:rPr/>
        <w:instrText xml:space="preserve">HYPERLINK \l "7pr66cv4sh7o"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[5]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Long-term strategy: Infrastructure-Led Exploration (ILX) - tie marginal finds (Algaita-01, Kalimba, Afoxe) back to existing FPSOs, supported by 4D seismic monitoring, water/gas reinjection and subsea multiphase boosting. Production is projected to extend beyond 2045</w:instrText>
      </w:r>
      <w:r>
        <w:rPr/>
        <w:fldChar w:fldCharType="begin"/>
      </w:r>
      <w:r>
        <w:rPr/>
        <w:instrText xml:space="preserve">HYPERLINK \l "gkm5wp4byj6e"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[7]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Table 1 gives the reserve split; Figure 10 illustrates the 1P/2P/3P growth.</w:instrTex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3.4.1 Key Details on Block 15/06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Plateaus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production plateau in</w:t>
      </w:r>
      <w:r>
        <w:rPr/>
        <w:fldChar w:fldCharType="begin"/>
      </w:r>
      <w:r>
        <w:rPr/>
        <w:instrText xml:space="preserve">HYPERLINK "https://www.azule-energy.com/energy-portfolio" 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/>
        <w:fldChar w:fldCharType="end"/>
      </w:r>
      <w:r>
        <w:rPr>
          <w:rFonts w:ascii="Times New Roman" w:eastAsia="Times New Roman" w:hAnsi="Times New Roman" w:cs="Times New Roman"/>
          <w:sz w:val="24"/>
          <w:szCs w:val="24"/>
        </w:rPr>
        <w:instrText xml:space="preserve">block 15/06 offshore Angola refers to the target period of peak, stable crude oil output maintained by its floating production facilities (such as the N'goma and Armada Olombendo FPSOs)13</w:instrText>
      </w:r>
    </w:p>
    <w:p>
      <w:pPr>
        <w:pBdr/>
        <w:pStyle w:val="Normal"/>
        <w:spacing w:after="180"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Peak Output Targets: Facilities like the N'goma FPSO (West Hub) and Armada Olombendo FPSO (East Hub) are designed around specific processing capacities—such as 100,000 barrels of oil per day (bopd) per vessel—to hold a steady production rate. </w:t>
      </w:r>
    </w:p>
    <w:p>
      <w:pPr>
        <w:pBdr/>
        <w:pStyle w:val="Normal"/>
        <w:spacing w:after="180"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Sustaining the Plateau: Because natural reservoir production declines over time, operators (managed via Azule Energy / formerly Eni) tie in new discoveries and satellite fields—like Vandumbu, Cuica, Cabaça Norte, and Ndungu—to extend and maintain this peak plateau level for as long as possible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3.4.2 refineries in angola</w:t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Angola has two operational oil refineries and several major new refining projects under development to reduce its reliance on fuel imports.</w:t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Luanda Refinery: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Operated by Sonangol and located in Luanda Province, it is a historical facility processing around 65,000 to 72,000 barrels per day (bbl/d) following modernization updates.                                                                                </w:t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Cabinda Oil Refinery: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Developed as a joint venture between Gemcorp Capital and Sonangol, Phase 1 of this $470 million plant opened in late 2025 with a capacity of 30,000 bbl/d, supplying local diesel and export markets.</w:t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Malongo Topping Plant: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Operated by Cabinda Gulf Oil Company with a capacity of about 15,000 bbl/d.1</w:t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Table 1 - Reserves 1P / 2P / 3P of Block 15/06.</w:t>
      </w:r>
    </w:p>
    <w:tbl>
      <w:tblPr>
        <w:tblStyle w:val="Table2"/>
        <w:tblW w:w="9495" w:type="dxa"/>
        <w:jc w:val="left"/>
        <w:tblInd w:w="-8" w:type="dxa"/>
        <w:tblCellMar>
          <w:top w:w="8" w:type="dxa"/>
          <w:left w:w="8" w:type="dxa"/>
          <w:bottom w:w="8" w:type="dxa"/>
          <w:right w:w="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848"/>
        <w:gridCol w:w="1848"/>
        <w:gridCol w:w="1763"/>
        <w:gridCol w:w="403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Category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Volume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Basis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1P - Proved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~150 to 160 MMbbl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Remaining active volumes in mature fields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2P - Proved + Probable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~450 to 550 MMbbl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Agogo and Nduungu commercial development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3P - Potential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~1.0 to 1.1 Bbbl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Agogo oil in place + Algaita-01 discovery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STOIIP (block)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3.0 to 4.0 Bbbl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Total discovered oil in place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Recoverable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1.5 to 2.0 Bboe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Ultimate technically recoverable (22 discoveries)</w:t>
            </w:r>
          </w:p>
        </w:tc>
      </w:tr>
    </w:tbl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Conclusions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Answering the title question - what are the reservoirs and the resources of the Angola Block 15/06 ?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Reservoirs. Block 15/06 produces from deepwater Oligocene to Middle Miocene turbidite channel sandstones and basin-floor fan lobes of the Lower Congo Basin (Figures 5-7). The sands are clean, poorly consolidated quartzose sandstones with 23-30% porosity, 1-3 D permeability and NTG of 80-95% in channel cores, locally delivering more than 15,000 bopd per well</w:t>
      </w:r>
      <w:r>
        <w:rPr/>
        <w:fldChar w:fldCharType="begin"/>
      </w:r>
      <w:r>
        <w:rPr/>
        <w:instrText xml:space="preserve">HYPERLINK \l "7xyb824m3tmc"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[3]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"7pr66cv4sh7o"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[5]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They are charged by the pre-salt Bucomazi Fm source rock, sealed by marine shales, and trapped by combined structural and stratigraphic mechanisms (sub-salt closures, turtle-back anticlines, salt diapir flanks, channel pinch-outs) - Figures 4 and 6</w:instrText>
      </w:r>
      <w:r>
        <w:rPr/>
        <w:fldChar w:fldCharType="begin"/>
      </w:r>
      <w:r>
        <w:rPr/>
        <w:instrText xml:space="preserve">HYPERLINK \l "hbnl2e6u0idt"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[8]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"bw7oufhdin6y"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[11]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</w:instrTex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Resources. Total oil in place is estimated at 3.0-4.0 Bbbl, with 1.5-2.0 Bboe of technically recoverable resources across 22 commercial discoveries</w:t>
      </w:r>
      <w:r>
        <w:rPr/>
        <w:fldChar w:fldCharType="begin"/>
      </w:r>
      <w:r>
        <w:rPr/>
        <w:instrText xml:space="preserve">HYPERLINK \l "moqgqqml4g3"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[1]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"bw7oufhdin6y"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[11]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Commercialisation runs through three hubs (FPSO N'Goma, FPSO Olombendo, FPSO Agogo) with a combined peak capacity of 175,000-190,000 boe/d, above 200,000 bbl/d during Agogo ramp-up</w:instrText>
      </w:r>
      <w:r>
        <w:rPr/>
        <w:fldChar w:fldCharType="begin"/>
      </w:r>
      <w:r>
        <w:rPr/>
        <w:instrText xml:space="preserve">HYPERLINK \l "24xffrz3rozi"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[4]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"wvmnjs4j73jb"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[12]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 Break-even is &lt;US$ 35/bbl, supported by fast-track subsea tie-backs and ILX, giving the asset economic longevity beyond 2045 (Figures 9, 10; Table 1)</w:instrText>
      </w:r>
      <w:r>
        <w:rPr/>
        <w:fldChar w:fldCharType="begin"/>
      </w:r>
      <w:r>
        <w:rPr/>
        <w:instrText xml:space="preserve">HYPERLINK \l "7pr66cv4sh7o"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[5]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</w:instrText>
      </w:r>
      <w:r>
        <w:rPr/>
        <w:fldChar w:fldCharType="begin"/>
      </w:r>
      <w:r>
        <w:rPr/>
        <w:instrText xml:space="preserve">HYPERLINK \l "gkm5wp4byj6e"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[7]</w:t>
      </w:r>
      <w:r>
        <w:rPr/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.</w:instrTex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/>
        <w:br w:type="page"/>
      </w: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List of References / Bibliography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bookmarkStart w:name="moqgqqml4g3" w:colFirst="0" w:colLast="0" w:id="1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[1]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ncia Nacional de Petr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leo, 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e Biocombust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veis (ANPG). (2023). Relat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rio anual de actividades e produ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çã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petrol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fera em Angola. Governo da Rep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blica de Angola.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/>
        <w:fldChar w:fldCharType="begin"/>
      </w:r>
      <w:r>
        <w:rPr/>
        <w:instrText xml:space="preserve">HYPERLINK "https://anpg.co.ao" 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https://anpg.co.ao</w:t>
      </w:r>
      <w:r>
        <w:rPr/>
        <w:fldChar w:fldCharType="end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bookmarkStart w:name="otkp65jh7hu3" w:colFirst="0" w:colLast="0" w:id="2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[2]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ncia Nacional de Petr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leo, 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e Biocombust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veis (ANPG). (2024). Mapa de concess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 do offshore de Angola.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/>
        <w:fldChar w:fldCharType="begin"/>
      </w:r>
      <w:r>
        <w:rPr/>
        <w:instrText xml:space="preserve">HYPERLINK "https://anpg.co.ao/mapas/" 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https://anpg.co.ao/mapas/</w:t>
      </w:r>
      <w:r>
        <w:rPr/>
        <w:fldChar w:fldCharType="end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bookmarkStart w:name="7xyb824m3tmc" w:colFirst="0" w:colLast="0" w:id="3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[3]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Anderson, L., &amp; Smith, J. (2021). Stratigraphic architecture of Miocene turbidite channels in the deepwater Lower Congo Basin. Marine and Petroleum Geology, 124, 104118.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/>
        <w:fldChar w:fldCharType="begin"/>
      </w:r>
      <w:r>
        <w:rPr/>
        <w:instrText xml:space="preserve">HYPERLINK "https://doi.org/10.1016/j.marpetgeo.2020.104118" 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https://doi.org/10.1016/j.marpetgeo.2020.104118</w:t>
      </w:r>
      <w:r>
        <w:rPr/>
        <w:fldChar w:fldCharType="end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bookmarkStart w:name="24xffrz3rozi" w:colFirst="0" w:colLast="0" w:id="4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[4]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Azule Energy. (2023, February 27). Azule Energy announces major FID for Agogo Integrated West Hub project in Block 15/06, offshore Angola [Press release].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/>
        <w:fldChar w:fldCharType="begin"/>
      </w:r>
      <w:r>
        <w:rPr/>
        <w:instrText xml:space="preserve">HYPERLINK "https://www.azule-energy.com" 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https://www.azule-energy.com</w:t>
      </w:r>
      <w:r>
        <w:rPr/>
        <w:fldChar w:fldCharType="end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bookmarkStart w:name="7pr66cv4sh7o" w:colFirst="0" w:colLast="0" w:id="5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[5]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Cazzola, L., Bressan, A., &amp; Bazzana, A. (2018). Fast-track subsea development in deepwater Angola: West Hub project case study from Block 15/06. OTC-28941-MS.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/>
        <w:fldChar w:fldCharType="begin"/>
      </w:r>
      <w:r>
        <w:rPr/>
        <w:instrText xml:space="preserve">HYPERLINK "https://doi.org/10.4043/28941-MS" 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https://doi.org/10.4043/28941-MS</w:t>
      </w:r>
      <w:r>
        <w:rPr/>
        <w:fldChar w:fldCharType="end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bookmarkStart w:name="40pxxwicamw8" w:colFirst="0" w:colLast="0" w:id="6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[6]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Eni S.p.A. (2019). Agogo-1 NFW discovery report - opening a new play in Block 15/06. Eni E&amp;P Publications.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/>
        <w:fldChar w:fldCharType="begin"/>
      </w:r>
      <w:r>
        <w:rPr/>
        <w:instrText xml:space="preserve">HYPERLINK "https://www.eni.com" 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https://www.eni.com</w:t>
      </w:r>
      <w:r>
        <w:rPr/>
        <w:fldChar w:fldCharType="end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bookmarkStart w:name="gkm5wp4byj6e" w:colFirst="0" w:colLast="0" w:id="7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[7]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Eni S.p.A. (2021, April 6). Eni announces a new light oil discovery in Block 15/06, offshore Angola, through the ILX exploration strategy [Press release].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/>
        <w:fldChar w:fldCharType="begin"/>
      </w:r>
      <w:r>
        <w:rPr/>
        <w:instrText xml:space="preserve">HYPERLINK "https://www.eni.com/en-IT/media/press-release.html" 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https://www.eni.com/en-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IT/media/press-release.html</w:t>
      </w:r>
      <w:r>
        <w:rPr/>
        <w:fldChar w:fldCharType="end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bookmarkStart w:name="hbnl2e6u0idt" w:colFirst="0" w:colLast="0" w:id="8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[8]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Lunde, G., Auborg, C., &amp; Roberts, A. (1992). The tectono-stratigraphic evolution of the Lower Congo Basin, offshore Angola. Journal of African Earth Sciences, 14(2), 205-215.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/>
        <w:fldChar w:fldCharType="begin"/>
      </w:r>
      <w:r>
        <w:rPr/>
        <w:instrText xml:space="preserve">HYPERLINK "https://doi.org/10.1016/0899-5362(92)90099-W" 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https://doi.org/10.1016/0899-5362(92)90099-W</w:t>
      </w:r>
      <w:r>
        <w:rPr/>
        <w:fldChar w:fldCharType="end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bookmarkStart w:name="60e9p1cl5bml" w:colFirst="0" w:colLast="0" w:id="9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[9]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Minist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rio dos Recursos Minerais, Petr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leo e G?s (MIREMPET). (2018). Decreto-Lei n. 2/18 - Regime de incentivos para Campos Marginais.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rio da Rep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blica de Angola, I 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rie, n. 67.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/>
        <w:fldChar w:fldCharType="begin"/>
      </w:r>
      <w:r>
        <w:rPr/>
        <w:instrText xml:space="preserve">HYPERLINK "https://www.mirempet.gov.ao" 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https://www.mirempet.gov.ao</w:t>
      </w:r>
      <w:r>
        <w:rPr/>
        <w:fldChar w:fldCharType="end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bookmarkStart w:name="9q12u3id2vr5" w:colFirst="0" w:colLast="0" w:id="1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[10]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Morais, M. (2010). Sistemas petrol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feros das bacias sedimentares de Angola - uma vis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integrada. Universidade Agostinho Neto (UAN).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bookmarkStart w:name="bw7oufhdin6y" w:colFirst="0" w:colLast="0" w:id="11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[11]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Serra, S., &amp; Valle, R. (2019). Salt tectonics and structural trapping mechanisms in the Lower Congo Basin. AAPG Bulletin, 103(8), 1845-1872.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/>
        <w:fldChar w:fldCharType="begin"/>
      </w:r>
      <w:r>
        <w:rPr/>
        <w:instrText xml:space="preserve">HYPERLINK "https://doi.org/10.1306/03041918188" 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https://doi.org/10.1306/03041918188</w:t>
      </w:r>
      <w:r>
        <w:rPr/>
        <w:fldChar w:fldCharType="end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bookmarkStart w:name="wvmnjs4j73jb" w:colFirst="0" w:colLast="0" w:id="12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[12]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Azule Energy. (2025). Block 15/06 production update - FPSO Agogo onstream, Nduungu full-field development [Press release].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/>
        <w:fldChar w:fldCharType="begin"/>
      </w:r>
      <w:r>
        <w:rPr/>
        <w:instrText xml:space="preserve">HYPERLINK "https://www.azule-energy.com" 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https://www.azule-energy.com</w:t>
      </w:r>
      <w:r>
        <w:rPr/>
        <w:fldChar w:fldCharType="end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[</w:t>
      </w:r>
      <w:bookmarkStart w:name="ag68qvf8od5l" w:colFirst="0" w:colLast="0" w:id="13"/>
      <w:bookmarkEnd w:id="13"/>
      <w:r>
        <w:rPr>
          <w:rFonts w:ascii="Times New Roman" w:eastAsia="Times New Roman" w:hAnsi="Times New Roman" w:cs="Times New Roman"/>
          <w:sz w:val="24"/>
          <w:szCs w:val="24"/>
        </w:rPr>
        <w:t xml:space="preserve">13]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3.4.1 Key Details on Block 15/06 Plateaus. </w:t>
      </w:r>
      <w:r>
        <w:rPr/>
        <w:fldChar w:fldCharType="begin"/>
      </w:r>
      <w:r>
        <w:rPr/>
        <w:instrText xml:space="preserve">HYPERLINK "https://www.energyvoice.com/oilandgas/africa/ep-africa/390684/angola-eni-ndungu-fpso/" </w:instrText>
      </w:r>
      <w:r>
        <w:rPr/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https://www.energyvoice.com/oilandgas/africa/ep-africa/390684/angola-eni-ndungu-fpso/</w:t>
      </w:r>
      <w:r>
        <w:rPr/>
        <w:fldChar w:fldCharType="end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[14]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refineries in angola. https://en.wikipedia.org/wiki/List_of_oil_refineries</w:t>
      </w:r>
      <w:bookmarkStart w:name="194wtulx4yql" w:colFirst="0" w:colLast="0" w:id="14"/>
      <w:bookmarkEnd w:id="14"/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/>
        <w:br w:type="page"/>
      </w:r>
    </w:p>
    <w:p>
      <w:pPr>
        <w:pBdr/>
        <w:pStyle w:val="Heading 1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Annexes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Annex A1 - Consortium structure and regulatory framework of Block 15/06.</w:t>
      </w:r>
    </w:p>
    <w:tbl>
      <w:tblPr>
        <w:tblStyle w:val="Table3"/>
        <w:tblW w:w="9960" w:type="dxa"/>
        <w:jc w:val="left"/>
        <w:tblInd w:w="-8" w:type="dxa"/>
        <w:tblCellMar>
          <w:top w:w="8" w:type="dxa"/>
          <w:left w:w="8" w:type="dxa"/>
          <w:bottom w:w="8" w:type="dxa"/>
          <w:right w:w="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2325"/>
        <w:gridCol w:w="3090"/>
        <w:gridCol w:w="454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Entity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Equity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Role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Azule Energy (Eni/bp JV)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36.84%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Operator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Sonangol P&amp;P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36.84%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State Partner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Sinopec International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26.32%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Non-Operating Partner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ANPG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National Concessionaire</w:t>
            </w:r>
          </w:p>
        </w:tc>
      </w:tr>
    </w:tbl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Annex A2 - Historical phases of Block 15/06.</w:t>
      </w:r>
    </w:p>
    <w:tbl>
      <w:tblPr>
        <w:tblStyle w:val="Table4"/>
        <w:tblW w:w="9975" w:type="dxa"/>
        <w:jc w:val="left"/>
        <w:tblInd w:w="-8" w:type="dxa"/>
        <w:tblCellMar>
          <w:top w:w="8" w:type="dxa"/>
          <w:left w:w="8" w:type="dxa"/>
          <w:bottom w:w="8" w:type="dxa"/>
          <w:right w:w="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245"/>
        <w:gridCol w:w="1800"/>
        <w:gridCol w:w="69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Phase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Period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Key events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Initial exploration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2006-2012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Sangos (2008), Cinguvu (2009), Mpungi (2010), Cabaca Norte/Sudeste (2011-2012)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First production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2014-2017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West Hub -&gt; FPSO N'Goma (Dec 2014); East Hub -&gt; FPSO Olombendo (Feb 2017)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ILX wave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2018-2023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Agogo (2019; &gt;1 Bbbl in place), Nduungu (2021), Cuica (2022)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Agogo FID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Feb 2023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US$ 7.8 B sanctioned -&gt; FPSO Agogo + subsea tie-backs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Current status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2025-2026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FPSO Agogo onstream; Nduungu full-field (Feb 2026); Algaita-01 (~500 MMbbl in place)</w:t>
            </w:r>
          </w:p>
        </w:tc>
      </w:tr>
    </w:tbl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Annex A3 - Regional tectono-stratigraphic framework.</w:t>
      </w:r>
    </w:p>
    <w:tbl>
      <w:tblPr>
        <w:tblStyle w:val="Table5"/>
        <w:tblW w:w="9930" w:type="dxa"/>
        <w:jc w:val="left"/>
        <w:tblInd w:w="-8" w:type="dxa"/>
        <w:tblCellMar>
          <w:top w:w="8" w:type="dxa"/>
          <w:left w:w="8" w:type="dxa"/>
          <w:bottom w:w="8" w:type="dxa"/>
          <w:right w:w="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245"/>
        <w:gridCol w:w="1995"/>
        <w:gridCol w:w="669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Phase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Period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Key events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Pre-Rift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Neocomian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Basement fracturing and tholeiitic volcanism before continental breakup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Syn-Rift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Valanginian-Aptian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Half-grabens with Bucomazi Fm lacustrine shales and marls. Late Aptian: Loeme Fm salt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Post-Rift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Albian-Santonian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Thermal subsidence; marine carbonate and clastic deposition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Subsidence &amp; gravity tectonics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Eocene-Present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Halokinesis of Aptian salt; deepwater Oligo-Miocene turbidites</w:t>
            </w:r>
          </w:p>
        </w:tc>
      </w:tr>
    </w:tbl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Annex A4 - Field discoveries of Block 15/06 (22 commercial discoveries).</w:t>
      </w:r>
    </w:p>
    <w:tbl>
      <w:tblPr>
        <w:tblStyle w:val="Table6"/>
        <w:tblW w:w="9840" w:type="dxa"/>
        <w:jc w:val="left"/>
        <w:tblInd w:w="-8" w:type="dxa"/>
        <w:tblCellMar>
          <w:top w:w="8" w:type="dxa"/>
          <w:left w:w="8" w:type="dxa"/>
          <w:bottom w:w="8" w:type="dxa"/>
          <w:right w:w="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455"/>
        <w:gridCol w:w="1095"/>
        <w:gridCol w:w="1740"/>
        <w:gridCol w:w="555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Well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Year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Result / Field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Sangos-1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2008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Exploration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Oil discovery - West Hub; ~1,400 m WD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Cinguvu-1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2009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Exploration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Oil discovery - 23 deg API; 6,400 bbl/d test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Mpungi-1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2010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Exploration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Oil discovery - high-rate channel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Cabaca Norte-1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2011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Exploration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Oil discovery - East Hub; ~470 m WD; 34 deg API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Cabaca SE-1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2012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Appraisal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Confirmed East Hub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UM8-1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2013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Exploration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Oil discovery - East Hub tie-back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Vandumbu-1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2014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Exploration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Oil discovery - West Hub tie-back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Ochigufu-1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2018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Exploration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Oil discovery - West Hub; Zohr analogue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Agogo-1 NFW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2019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Exploration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Sub-salt; 203 m oil column, 120 m net pay; 31 deg API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Agogo-2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2019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Appraisal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58 m net pay; extension confirmed below salt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Agogo-3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2020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Appraisal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120 m net pay; upgraded Agogo to ~1 Bbbl in place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Nduungu-1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2021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Exploration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Lower Oligocene; 65 m oil column, 45 m net pay; 35 deg API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Nduungu-2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2022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Appraisal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40 m net oil pay; upgraded to 800 MM-1 Bbbl in place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Cuica-1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2022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Exploration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Miocene; ~500 m WD, 4,100 m TVD; 80 m column; 38 deg API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Algaita-01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2026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Exploration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Upper Miocene; 667 m WD; ~500 MMbbl in place</w:t>
            </w:r>
          </w:p>
        </w:tc>
      </w:tr>
    </w:tbl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Annex A5 - Petroleum system elements.</w:t>
      </w:r>
    </w:p>
    <w:tbl>
      <w:tblPr>
        <w:tblStyle w:val="Table7"/>
        <w:tblW w:w="9780" w:type="dxa"/>
        <w:jc w:val="left"/>
        <w:tblInd w:w="-8" w:type="dxa"/>
        <w:tblCellMar>
          <w:top w:w="8" w:type="dxa"/>
          <w:left w:w="8" w:type="dxa"/>
          <w:bottom w:w="8" w:type="dxa"/>
          <w:right w:w="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935"/>
        <w:gridCol w:w="784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Element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Source rock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Pre-salt lacustrine Bucomazi Fm (Barremian-Aptian); TOC 3-12%. Secondary: Cenomanian-Turonian marine shales (Iabe Fm)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Migration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Vertical from pre-salt kitchens through salt-evacuation windows, growth faults and fault-gated salt flanks into post-salt deepwater reservoirs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Trapping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Structural-stratigraphic: halokinesis (turtle-back anticlines, salt diapir flanks, sub-salt closures) and turbidite channel pinch-outs sealed by marine shales</w:t>
            </w:r>
          </w:p>
        </w:tc>
      </w:tr>
    </w:tbl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Annex A6 - Exploration technology enablers.</w:t>
      </w:r>
    </w:p>
    <w:tbl>
      <w:tblPr>
        <w:tblStyle w:val="Table8"/>
        <w:tblW w:w="9735" w:type="dxa"/>
        <w:jc w:val="left"/>
        <w:tblInd w:w="-8" w:type="dxa"/>
        <w:tblCellMar>
          <w:top w:w="8" w:type="dxa"/>
          <w:left w:w="8" w:type="dxa"/>
          <w:bottom w:w="8" w:type="dxa"/>
          <w:right w:w="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3255"/>
        <w:gridCol w:w="64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Technology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Purpose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Broadband multi-component 3D seismic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Regional mapping; high-resolution imaging of Miocene channels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Ocean Bottom Node (OBN)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Sub-salt imaging; full-azimuth, long-offset recording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Full Waveform Inversion (FWI)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Salt velocity modelling; accurate location of steep salt flanks</w:t>
            </w:r>
          </w:p>
        </w:tc>
      </w:tr>
    </w:tbl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Annex A7 - Key discovery and appraisal wells.</w:t>
      </w:r>
    </w:p>
    <w:tbl>
      <w:tblPr>
        <w:tblStyle w:val="Table9"/>
        <w:tblW w:w="9840" w:type="dxa"/>
        <w:jc w:val="left"/>
        <w:tblInd w:w="-8" w:type="dxa"/>
        <w:tblCellMar>
          <w:top w:w="8" w:type="dxa"/>
          <w:left w:w="8" w:type="dxa"/>
          <w:bottom w:w="8" w:type="dxa"/>
          <w:right w:w="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2190"/>
        <w:gridCol w:w="3210"/>
        <w:gridCol w:w="44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Well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Year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Significance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Sangos-1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2008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Opened West Hub play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Cinguvu-1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2009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Confirmed Miocene turbidite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Mpungi-1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2010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High-rate channel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492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Cabaca Norte-1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2011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Opened East Hub play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16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Agogo-1 NFW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2019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Opened sub-salt play; &gt;1 Bbbl in place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Nduungu-1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2021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Lower Oligocene discovery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Cuica-1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2022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Miocene discovery; tie-back to Agogo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Algaita-01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2026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Upper Miocene; ~500 MMbbl in place</w:t>
            </w:r>
          </w:p>
        </w:tc>
      </w:tr>
    </w:tbl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Annex A8 - FPSO hubs and production capacities.</w:t>
      </w:r>
    </w:p>
    <w:tbl>
      <w:tblPr>
        <w:tblStyle w:val="Table10"/>
        <w:tblW w:w="9840" w:type="dxa"/>
        <w:jc w:val="left"/>
        <w:tblInd w:w="-8" w:type="dxa"/>
        <w:tblCellMar>
          <w:top w:w="8" w:type="dxa"/>
          <w:left w:w="8" w:type="dxa"/>
          <w:bottom w:w="8" w:type="dxa"/>
          <w:right w:w="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650"/>
        <w:gridCol w:w="1440"/>
        <w:gridCol w:w="2490"/>
        <w:gridCol w:w="42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FPSO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Hub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Wells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Key features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FPSO N'Goma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West Hub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~15 producer/injector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Sangos, Cinguvu, Mpungi, Vandumbu, Ochigufu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FPSO Olombendo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East Hub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~12 wells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Water-injection pressure maintenance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FPSO Agogo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Agogo Integrated West Hub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15+ subsea wells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0"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Hub for Nduungu and Cuica; carbon-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capture ready</w:t>
            </w:r>
          </w:p>
        </w:tc>
      </w:tr>
    </w:tbl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  <w:szCs w:val="24"/>
        </w:rPr>
      </w:pPr>
    </w:p>
    <w:sectPr>
      <w:footerReference w:type="first" r:id="rId7"/>
      <w:footerReference w:type="default" r:id="rId8"/>
      <w:type w:val="nextPage"/>
      <w:pgSz w:w="12240" w:h="15840"/>
      <w:pgMar w:top="1134" w:right="1417" w:bottom="1134" w:left="1417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Normal"/>
      <w:spacing/>
      <w:ind/>
      <w:rPr/>
    </w:pPr>
  </w:p>
</w:ftr>
</file>

<file path=word/footer8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Normal"/>
      <w:spacing/>
      <w:ind/>
      <w:jc w:val="right"/>
      <w:rPr/>
    </w:pPr>
    <w:r>
      <w:rPr/>
      <w:fldChar w:fldCharType="begin"/>
    </w:r>
    <w:r>
      <w:rPr/>
      <w:instrText xml:space="preserve">PAGE</w:instrText>
    </w:r>
    <w:r>
      <w:rPr/>
      <w:fldChar w:fldCharType="separate"/>
    </w:r>
    <w:r>
      <w:rPr/>
      <w:t xml:space="preserve">2</w:t>
    </w:r>
    <w:r>
      <w:rPr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</w:rPr>
    </w:rPrDefault>
    <w:pPrDefault>
      <w:pPr>
        <w:pBdr/>
        <w:spacing w:after="40"/>
        <w:ind/>
      </w:pPr>
    </w:pPrDefault>
  </w:docDefaults>
  <w:style w:type="table" w:styleId="TableNormal">
    <w:name w:val="TableNormal"/>
    <w:next w:val="TableNormal"/>
  </w:style>
  <w:style w:type="character" w:styleId="Default Paragraph Font">
    <w:name w:val="Default Paragraph Font"/>
    <w:rPr/>
  </w:style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spacing w:before="80" w:after="40"/>
      <w:ind/>
    </w:pPr>
    <w:rPr>
      <w:rFonts w:ascii="Calibri" w:eastAsia="Calibri" w:hAnsi="Calibri" w:cs="Calibri"/>
      <w:b/>
      <w:bCs/>
      <w:color w:val="000000"/>
      <w:sz w:val="24"/>
      <w:szCs w:val="24"/>
    </w:rPr>
  </w:style>
  <w:style w:type="paragraph" w:styleId="Heading 2">
    <w:name w:val="Heading 2"/>
    <w:basedOn w:val="Normal"/>
    <w:next w:val="Normal"/>
    <w:pPr>
      <w:pBdr/>
      <w:keepNext/>
      <w:keepLines/>
      <w:spacing w:before="80" w:after="40"/>
      <w:ind/>
    </w:pPr>
    <w:rPr>
      <w:rFonts w:ascii="Calibri" w:eastAsia="Calibri" w:hAnsi="Calibri" w:cs="Calibri"/>
      <w:b/>
      <w:bCs/>
      <w:color w:val="000000"/>
      <w:sz w:val="22"/>
      <w:szCs w:val="22"/>
    </w:rPr>
  </w:style>
  <w:style w:type="paragraph" w:styleId="Heading 3">
    <w:name w:val="Heading 3"/>
    <w:basedOn w:val="Normal"/>
    <w:next w:val="Normal"/>
    <w:pPr>
      <w:pBdr/>
      <w:keepNext/>
      <w:keepLines/>
      <w:spacing w:before="80" w:after="40"/>
      <w:ind/>
    </w:pPr>
    <w:rPr>
      <w:rFonts w:ascii="Calibri" w:eastAsia="Calibri" w:hAnsi="Calibri" w:cs="Calibri"/>
      <w:b/>
      <w:bCs/>
      <w:color w:val="000000"/>
      <w:sz w:val="21"/>
      <w:szCs w:val="21"/>
    </w:rPr>
  </w:style>
  <w:style w:type="paragraph" w:styleId="Heading 4">
    <w:name w:val="Heading 4"/>
    <w:basedOn w:val="Normal"/>
    <w:next w:val="Normal"/>
    <w:pPr>
      <w:pBdr/>
      <w:keepNext/>
      <w:keepLines/>
      <w:spacing w:before="200" w:after="0"/>
      <w:ind/>
    </w:pPr>
    <w:rPr>
      <w:rFonts w:ascii="Calibri" w:eastAsia="Calibri" w:hAnsi="Calibri" w:cs="Calibri"/>
      <w:b/>
      <w:bCs/>
      <w:i/>
      <w:iCs/>
      <w:color w:val="000000"/>
    </w:rPr>
  </w:style>
  <w:style w:type="paragraph" w:styleId="Heading 5">
    <w:name w:val="Heading 5"/>
    <w:basedOn w:val="Normal"/>
    <w:next w:val="Normal"/>
    <w:pPr>
      <w:pBdr/>
      <w:keepNext/>
      <w:keepLines/>
      <w:spacing w:before="200" w:after="0"/>
      <w:ind/>
    </w:pPr>
    <w:rPr>
      <w:rFonts w:ascii="Calibri" w:eastAsia="Calibri" w:hAnsi="Calibri" w:cs="Calibri"/>
      <w:color w:val="243F61"/>
    </w:rPr>
  </w:style>
  <w:style w:type="paragraph" w:styleId="Heading 6">
    <w:name w:val="Heading 6"/>
    <w:basedOn w:val="Normal"/>
    <w:next w:val="Normal"/>
    <w:pPr>
      <w:pBdr/>
      <w:keepNext/>
      <w:keepLines/>
      <w:spacing w:before="200" w:after="0"/>
      <w:ind/>
    </w:pPr>
    <w:rPr>
      <w:rFonts w:ascii="Calibri" w:eastAsia="Calibri" w:hAnsi="Calibri" w:cs="Calibri"/>
      <w:i/>
      <w:iCs/>
      <w:color w:val="243F61"/>
    </w:rPr>
  </w:style>
  <w:style w:type="paragraph" w:styleId="Title">
    <w:name w:val="Title"/>
    <w:basedOn w:val="Normal"/>
    <w:next w:val="Normal"/>
    <w:pPr>
      <w:pBdr>
        <w:bottom w:val="single" w:color="4F81BD" w:sz="8" w:space="4"/>
      </w:pBdr>
      <w:spacing w:after="300" w:line="240" w:lineRule="auto"/>
      <w:ind/>
    </w:pPr>
    <w:rPr>
      <w:rFonts w:ascii="Calibri" w:eastAsia="Calibri" w:hAnsi="Calibri" w:cs="Calibri"/>
      <w:color w:val="000000"/>
      <w:sz w:val="52"/>
      <w:szCs w:val="52"/>
    </w:rPr>
  </w:style>
  <w:style w:type="paragraph" w:styleId="Subtitle">
    <w:name w:val="Subtitle"/>
    <w:basedOn w:val="Normal"/>
    <w:next w:val="Normal"/>
    <w:pPr>
      <w:pBdr/>
      <w:spacing/>
      <w:ind/>
    </w:pPr>
    <w:rPr>
      <w:rFonts w:ascii="Calibri" w:eastAsia="Calibri" w:hAnsi="Calibri" w:cs="Calibri"/>
      <w:i/>
      <w:iCs/>
      <w:color w:val="4F81BD"/>
      <w:sz w:val="24"/>
      <w:szCs w:val="24"/>
    </w:rPr>
  </w:style>
  <w:style w:type="table" w:styleId="Table1">
    <w:name w:val="Table1"/>
    <w:basedOn w:val="TableNormal"/>
    <w:next w:val="Table1"/>
  </w:style>
  <w:style w:type="table" w:styleId="Table2">
    <w:name w:val="Table2"/>
    <w:basedOn w:val="TableNormal"/>
    <w:next w:val="Table2"/>
  </w:style>
  <w:style w:type="table" w:styleId="Table3">
    <w:name w:val="Table3"/>
    <w:basedOn w:val="TableNormal"/>
    <w:next w:val="Table3"/>
  </w:style>
  <w:style w:type="table" w:styleId="Table4">
    <w:name w:val="Table4"/>
    <w:basedOn w:val="TableNormal"/>
    <w:next w:val="Table4"/>
  </w:style>
  <w:style w:type="table" w:styleId="Table5">
    <w:name w:val="Table5"/>
    <w:basedOn w:val="TableNormal"/>
    <w:next w:val="Table5"/>
  </w:style>
  <w:style w:type="table" w:styleId="Table6">
    <w:name w:val="Table6"/>
    <w:basedOn w:val="TableNormal"/>
    <w:next w:val="Table6"/>
  </w:style>
  <w:style w:type="table" w:styleId="Table7">
    <w:name w:val="Table7"/>
    <w:basedOn w:val="TableNormal"/>
    <w:next w:val="Table7"/>
  </w:style>
  <w:style w:type="table" w:styleId="Table8">
    <w:name w:val="Table8"/>
    <w:basedOn w:val="TableNormal"/>
    <w:next w:val="Table8"/>
  </w:style>
  <w:style w:type="table" w:styleId="Table9">
    <w:name w:val="Table9"/>
    <w:basedOn w:val="TableNormal"/>
    <w:next w:val="Table9"/>
  </w:style>
  <w:style w:type="table" w:styleId="Table10">
    <w:name w:val="Table10"/>
    <w:basedOn w:val="TableNormal"/>
    <w:next w:val="Table10"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endnotes" Target="endnotes.xml" /><Relationship Id="rId12" Type="http://schemas.openxmlformats.org/officeDocument/2006/relationships/footnotes" Target="footnotes.xml" /><Relationship Id="rId13" Type="http://schemas.openxmlformats.org/officeDocument/2006/relationships/theme" Target="theme/theme1.xml" /><Relationship Id="rId7" Type="http://schemas.openxmlformats.org/officeDocument/2006/relationships/footer" Target="footer7.xml" /><Relationship Id="rId8" Type="http://schemas.openxmlformats.org/officeDocument/2006/relationships/footer" Target="footer8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