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Relatório de Recomendações de Melhoria — SPE Student Chapter — ISPTEC</w:t>
      </w:r>
    </w:p>
    <w:p/>
    <w:p>
      <w:r>
        <w:t>Página 1 de 1</w:t>
      </w:r>
    </w:p>
    <w:p/>
    <w:p>
      <w:r>
        <w:t>Relatório de Recomendações de Melhoria</w:t>
      </w:r>
    </w:p>
    <w:p/>
    <w:p>
      <w:r>
        <w:t>Antes da oficialização e partilha institucional dos documentos relativos ao SPE Student Chapter – ISPTEC</w:t>
      </w:r>
    </w:p>
    <w:p/>
    <w:p>
      <w:pPr>
        <w:pStyle w:val="Heading1"/>
      </w:pPr>
      <w:r>
        <w:t>Enquadramento</w:t>
      </w:r>
    </w:p>
    <w:p>
      <w:r>
        <w:t>O presente relatório sistematiza recomendações de melhoria aplicáveis aos dois documentos analisados no âmbito do processo de criação do SPE Student Chapter – ISPTEC:</w:t>
      </w:r>
    </w:p>
    <w:p/>
    <w:p>
      <w:pPr>
        <w:pStyle w:val="ListBullet"/>
      </w:pPr>
      <w:r>
        <w:t>o “Relatório de Levantamento e Estruturação para Criação do SPE Student Chapter – ISPTEC”; e</w:t>
      </w:r>
    </w:p>
    <w:p>
      <w:pPr>
        <w:pStyle w:val="ListBullet"/>
      </w:pPr>
      <w:r>
        <w:t>o “Documento de Apresentação” relativo ao mesmo processo.</w:t>
      </w:r>
    </w:p>
    <w:p/>
    <w:p>
      <w:r>
        <w:t>Ambos os documentos revelam mérito, pertinência e utilidade institucional. Contudo, antes de serem considerados oficiais e prontos para partilha institucional, recomenda-se a sua revisão para garantir maior rigor documental, consistência interna, prudência institucional, clareza metodológica e qualidade formal.</w:t>
      </w:r>
    </w:p>
    <w:p/>
    <w:p>
      <w:pPr>
        <w:pStyle w:val="Heading1"/>
      </w:pPr>
      <w:r>
        <w:t>Considerações gerais sobre os dois documentos</w:t>
      </w:r>
    </w:p>
    <w:p>
      <w:r>
        <w:t>De modo global, os dois documentos:</w:t>
      </w:r>
    </w:p>
    <w:p>
      <w:pPr>
        <w:pStyle w:val="ListBullet"/>
      </w:pPr>
      <w:r>
        <w:t>tratam de uma iniciativa institucionalmente relevante;</w:t>
      </w:r>
    </w:p>
    <w:p>
      <w:pPr>
        <w:pStyle w:val="ListBullet"/>
      </w:pPr>
      <w:r>
        <w:t>evidenciam mobilização estudantil efectiva;</w:t>
      </w:r>
    </w:p>
    <w:p>
      <w:pPr>
        <w:pStyle w:val="ListBullet"/>
      </w:pPr>
      <w:r>
        <w:t>procuram enquadrar o Curso de Engenharia Química no processo;</w:t>
      </w:r>
    </w:p>
    <w:p>
      <w:pPr>
        <w:pStyle w:val="ListBullet"/>
      </w:pPr>
      <w:r>
        <w:t>demonstram intenção de articulação entre estudantes, docentes, coordenações e estruturas externas da SPE.</w:t>
      </w:r>
    </w:p>
    <w:p/>
    <w:p>
      <w:r>
        <w:t>Fragilidades comuns identificadas:</w:t>
      </w:r>
    </w:p>
    <w:p>
      <w:pPr>
        <w:pStyle w:val="ListBullet"/>
      </w:pPr>
      <w:r>
        <w:t>insuficiente clarificação do estatuto formal do núcleo e do Board;</w:t>
      </w:r>
    </w:p>
    <w:p>
      <w:pPr>
        <w:pStyle w:val="ListBullet"/>
      </w:pPr>
      <w:r>
        <w:t>necessidade de maior precisão factual e metodológica;</w:t>
      </w:r>
    </w:p>
    <w:p>
      <w:pPr>
        <w:pStyle w:val="ListBullet"/>
      </w:pPr>
      <w:r>
        <w:t>uso de formulações que pedem maior diplomacia institucional;</w:t>
      </w:r>
    </w:p>
    <w:p>
      <w:pPr>
        <w:pStyle w:val="ListBullet"/>
      </w:pPr>
      <w:r>
        <w:t>necessidade de revisão linguística e editorial;</w:t>
      </w:r>
    </w:p>
    <w:p>
      <w:pPr>
        <w:pStyle w:val="ListBullet"/>
      </w:pPr>
      <w:r>
        <w:t>no relatório mais extenso, riscos documentais associados à exposição de dados pessoais.</w:t>
      </w:r>
    </w:p>
    <w:p/>
    <w:p>
      <w:pPr>
        <w:pStyle w:val="Heading1"/>
      </w:pPr>
      <w:r>
        <w:t>Recomendações de melhoria para o primeiro documento</w:t>
      </w:r>
    </w:p>
    <w:p>
      <w:r>
        <w:t>“Relatório de Levantamento e Estruturação para Criação do SPE Student Chapter – ISPTEC”</w:t>
      </w:r>
    </w:p>
    <w:p/>
    <w:p>
      <w:pPr>
        <w:pStyle w:val="Heading2"/>
      </w:pPr>
      <w:r>
        <w:t>Uniformizar e corrigir os dados numéricos (urgente)</w:t>
      </w:r>
    </w:p>
    <w:p/>
    <w:p>
      <w:r>
        <w:t>Problema atual: aparecem números distintos para o universo/resultado (ex.: 149; 155; 156), o que compromete credibilidade e interpretações.</w:t>
      </w:r>
    </w:p>
    <w:p/>
    <w:p>
      <w:r>
        <w:t>Ações a executar:</w:t>
      </w:r>
    </w:p>
    <w:p>
      <w:pPr>
        <w:pStyle w:val="ListBullet"/>
      </w:pPr>
      <w:r>
        <w:t>Definir e declarar explicitamente o universo de referência e as variáveis contabilizadas:</w:t>
      </w:r>
    </w:p>
    <w:p>
      <w:pPr>
        <w:pStyle w:val="ListBullet"/>
      </w:pPr>
      <w:r>
        <w:t>Universo alvo (N total): [INSERIR N total de estudantes contactados]</w:t>
      </w:r>
    </w:p>
    <w:p>
      <w:pPr>
        <w:pStyle w:val="ListBullet"/>
      </w:pPr>
      <w:r>
        <w:t>Respostas recebidas: [INSERIR número de respostas brutas]</w:t>
      </w:r>
    </w:p>
    <w:p>
      <w:pPr>
        <w:pStyle w:val="ListBullet"/>
      </w:pPr>
      <w:r>
        <w:t>Respostas válidas: [INSERIR número de respostas consideradas na análise]</w:t>
      </w:r>
    </w:p>
    <w:p>
      <w:pPr>
        <w:pStyle w:val="ListBullet"/>
      </w:pPr>
      <w:r>
        <w:t>Respostas excluídas: [INSERIR número e motivo(s) de exclusão — duplicadas/incompletas/fora da amostra]</w:t>
      </w:r>
    </w:p>
    <w:p>
      <w:pPr>
        <w:pStyle w:val="ListBullet"/>
      </w:pPr>
      <w:r>
        <w:t>Em cada gráfico e tabela, indicar o denominador utilizado (ex.: "base: n = 145 respostas válidas").</w:t>
      </w:r>
    </w:p>
    <w:p>
      <w:pPr>
        <w:pStyle w:val="ListBullet"/>
      </w:pPr>
      <w:r>
        <w:t>Incluir uma nota metodológica curta (no rodapé das tabelas ou na secção metodológica) explicando as regras de exclusão.</w:t>
      </w:r>
    </w:p>
    <w:p/>
    <w:p>
      <w:r>
        <w:t>Modelo de parágrafo a inserir no documento (substituir os campos entre colchetes):</w:t>
      </w:r>
    </w:p>
    <w:p/>
    <w:p>
      <w:r>
        <w:t>"Universo e amostra: do universo de [INSERIR N total] estudantes contactados, foram recebidas [INSERIR respostas brutas] respostas entre [datas]. Após triagem por critérios de completude e elegibilidade (motivos: respostas incompletas; duplicadas; não pertencentes ao curso alvo), foram consideradas válidas [INSERIR respostas válidas] respostas. Os gráficos indicam sempre, no título ou legenda, o denominador usado (por exemplo, "n = [INSERIR]")."</w:t>
      </w:r>
    </w:p>
    <w:p/>
    <w:p>
      <w:pPr>
        <w:pStyle w:val="Heading2"/>
      </w:pPr>
      <w:r>
        <w:t>Explicitar os critérios de selecção dos 30 membros (quadro formal)</w:t>
      </w:r>
    </w:p>
    <w:p/>
    <w:p>
      <w:r>
        <w:t>Problema atual: afirma-se a seleção de 30 membros sem apresentar critérios objetivos nem processo.</w:t>
      </w:r>
    </w:p>
    <w:p/>
    <w:p>
      <w:r>
        <w:t>Recomendação:</w:t>
      </w:r>
    </w:p>
    <w:p>
      <w:pPr>
        <w:pStyle w:val="ListBullet"/>
      </w:pPr>
      <w:r>
        <w:t>Inserir um quadro/tabela formal com os critérios e a sua aplicação (ex.: pontuação ou pesos).</w:t>
      </w:r>
    </w:p>
    <w:p>
      <w:pPr>
        <w:pStyle w:val="ListBullet"/>
      </w:pPr>
      <w:r>
        <w:t>Documentar o processo de triagem (responsáveis, etapas, prazos) e regras de desempate.</w:t>
      </w:r>
    </w:p>
    <w:p/>
    <w:p>
      <w:r>
        <w:t>Exemplo de quadro (copiar/colar para o documento):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Critério</w:t>
            </w:r>
          </w:p>
        </w:tc>
        <w:tc>
          <w:tcPr>
            <w:tcW w:type="dxa" w:w="4320"/>
          </w:tcPr>
          <w:p>
            <w:r>
              <w:t>Descrição / Regra de avaliação</w:t>
            </w:r>
          </w:p>
        </w:tc>
      </w:tr>
      <w:tr>
        <w:tc>
          <w:tcPr>
            <w:tcW w:type="dxa" w:w="4320"/>
          </w:tcPr>
          <w:p>
            <w:r>
              <w:t>Interesse demonstrado</w:t>
            </w:r>
          </w:p>
        </w:tc>
        <w:tc>
          <w:tcPr>
            <w:tcW w:type="dxa" w:w="4320"/>
          </w:tcPr>
          <w:p>
            <w:r>
              <w:t>Manifestado no formulário (sim/não) — (peso ex.: 0–2)</w:t>
            </w:r>
          </w:p>
        </w:tc>
      </w:tr>
      <w:tr>
        <w:tc>
          <w:tcPr>
            <w:tcW w:type="dxa" w:w="4320"/>
          </w:tcPr>
          <w:p>
            <w:r>
              <w:t>Disponibilidade</w:t>
            </w:r>
          </w:p>
        </w:tc>
        <w:tc>
          <w:tcPr>
            <w:tcW w:type="dxa" w:w="4320"/>
          </w:tcPr>
          <w:p>
            <w:r>
              <w:t>Horas semanais estimadas e disponibilidade para reuniões — (peso 0–2)</w:t>
            </w:r>
          </w:p>
        </w:tc>
      </w:tr>
      <w:tr>
        <w:tc>
          <w:tcPr>
            <w:tcW w:type="dxa" w:w="4320"/>
          </w:tcPr>
          <w:p>
            <w:r>
              <w:t>Motivação</w:t>
            </w:r>
          </w:p>
        </w:tc>
        <w:tc>
          <w:tcPr>
            <w:tcW w:type="dxa" w:w="4320"/>
          </w:tcPr>
          <w:p>
            <w:r>
              <w:t>Declaração de motivação (qualitativa avaliada por Comissão) — (peso 0–3)</w:t>
            </w:r>
          </w:p>
        </w:tc>
      </w:tr>
      <w:tr>
        <w:tc>
          <w:tcPr>
            <w:tcW w:type="dxa" w:w="4320"/>
          </w:tcPr>
          <w:p>
            <w:r>
              <w:t>Estado do SPE ID / membership</w:t>
            </w:r>
          </w:p>
        </w:tc>
        <w:tc>
          <w:tcPr>
            <w:tcW w:type="dxa" w:w="4320"/>
          </w:tcPr>
          <w:p>
            <w:r>
              <w:t>Membro SPE ativo ou em processo de registo — (peso 0–2)</w:t>
            </w:r>
          </w:p>
        </w:tc>
      </w:tr>
      <w:tr>
        <w:tc>
          <w:tcPr>
            <w:tcW w:type="dxa" w:w="4320"/>
          </w:tcPr>
          <w:p>
            <w:r>
              <w:t>Equilíbrio entre cursos</w:t>
            </w:r>
          </w:p>
        </w:tc>
        <w:tc>
          <w:tcPr>
            <w:tcW w:type="dxa" w:w="4320"/>
          </w:tcPr>
          <w:p>
            <w:r>
              <w:t>Garantir representação do Curso de Engenharia Química e cursos afins — critério de quota</w:t>
            </w:r>
          </w:p>
        </w:tc>
      </w:tr>
      <w:tr>
        <w:tc>
          <w:tcPr>
            <w:tcW w:type="dxa" w:w="4320"/>
          </w:tcPr>
          <w:p>
            <w:r>
              <w:t>Equilíbrio entre anos académicos</w:t>
            </w:r>
          </w:p>
        </w:tc>
        <w:tc>
          <w:tcPr>
            <w:tcW w:type="dxa" w:w="4320"/>
          </w:tcPr>
          <w:p>
            <w:r>
              <w:t>Distribuição mínima por ano (1.º, 2.º, ...), para diversidade</w:t>
            </w:r>
          </w:p>
        </w:tc>
      </w:tr>
      <w:tr>
        <w:tc>
          <w:tcPr>
            <w:tcW w:type="dxa" w:w="4320"/>
          </w:tcPr>
          <w:p>
            <w:r>
              <w:t>Critérios para composição do Board</w:t>
            </w:r>
          </w:p>
        </w:tc>
        <w:tc>
          <w:tcPr>
            <w:tcW w:type="dxa" w:w="4320"/>
          </w:tcPr>
          <w:p>
            <w:r>
              <w:t>Requisitos específicos (ex.: experiência em eventos, competências técnicas, liderança)</w:t>
            </w:r>
          </w:p>
        </w:tc>
      </w:tr>
      <w:tr>
        <w:tc>
          <w:tcPr>
            <w:tcW w:type="dxa" w:w="4320"/>
          </w:tcPr>
          <w:p>
            <w:r>
              <w:t>Prioridade estratégica</w:t>
            </w:r>
          </w:p>
        </w:tc>
        <w:tc>
          <w:tcPr>
            <w:tcW w:type="dxa" w:w="4320"/>
          </w:tcPr>
          <w:p>
            <w:r>
              <w:t>Perfis prioritários por necessidade estratégica (ex.: relações internacionais, técnico)</w:t>
            </w:r>
          </w:p>
        </w:tc>
      </w:tr>
    </w:tbl>
    <w:p/>
    <w:p>
      <w:r>
        <w:t>Sugestão de processo de seleção (a documentar):</w:t>
      </w:r>
    </w:p>
    <w:p>
      <w:pPr>
        <w:pStyle w:val="ListBullet"/>
      </w:pPr>
      <w:r>
        <w:t>Aplicar uma grelha de pontuação com soma total; selecionar os 30 com maior pontuação.</w:t>
      </w:r>
    </w:p>
    <w:p>
      <w:pPr>
        <w:pStyle w:val="ListBullet"/>
      </w:pPr>
      <w:r>
        <w:t>Em caso de empate, priorizar diversidade (curso/ano) e disponibilidade comprovada.</w:t>
      </w:r>
    </w:p>
    <w:p>
      <w:pPr>
        <w:pStyle w:val="ListBullet"/>
      </w:pPr>
      <w:r>
        <w:t>Validar a lista preliminar com o Coordenador do Curso e o suporte administrativo da SPE local.</w:t>
      </w:r>
    </w:p>
    <w:p/>
    <w:p>
      <w:pPr>
        <w:pStyle w:val="Heading2"/>
      </w:pPr>
      <w:r>
        <w:t>Reforçar a secção metodológica (detalhamento mínimo exigido)</w:t>
      </w:r>
    </w:p>
    <w:p/>
    <w:p>
      <w:r>
        <w:t>A metodologia actual é genérica. Recomenda-se incluir os seguintes elementos mínimos:</w:t>
      </w:r>
    </w:p>
    <w:p/>
    <w:p>
      <w:pPr>
        <w:pStyle w:val="ListBullet"/>
      </w:pPr>
      <w:r>
        <w:t>Período de recolha: datas exactas de início e fim da aplicação do formulário (ex.: de dd/mm/aaaa a dd/mm/aaaa).</w:t>
      </w:r>
    </w:p>
    <w:p>
      <w:pPr>
        <w:pStyle w:val="ListBullet"/>
      </w:pPr>
      <w:r>
        <w:t>Modo de divulgação: canais utilizados (email institucional, grupos de turma, redes sociais, anúncios em aulas, quadro de avisos) e, quando aplicável, quantificação de cada canal (ex.: 40% via email).</w:t>
      </w:r>
    </w:p>
    <w:p>
      <w:pPr>
        <w:pStyle w:val="ListBullet"/>
      </w:pPr>
      <w:r>
        <w:t>Instrumento: link para o formulário/modelo de pergunta (anexar como apêndice) e versão final usada.</w:t>
      </w:r>
    </w:p>
    <w:p>
      <w:pPr>
        <w:pStyle w:val="ListBullet"/>
      </w:pPr>
      <w:r>
        <w:t>Processamento de dados: software usado (ex.: Excel, SPSS, R), tratamento de dados em falta, critérios para considerar respostas válidas.</w:t>
      </w:r>
    </w:p>
    <w:p>
      <w:pPr>
        <w:pStyle w:val="ListBullet"/>
      </w:pPr>
      <w:r>
        <w:t>Responsáveis: identificar quem recolheu dados, quem fez a triagem, e quem validou a selecção (nomes/funções ou cargos).</w:t>
      </w:r>
    </w:p>
    <w:p>
      <w:pPr>
        <w:pStyle w:val="ListBullet"/>
      </w:pPr>
      <w:r>
        <w:t>Processo de validação: duplo controlo (duas pessoas independentes) da grelha de seleção; registo das decisões de exclusão.</w:t>
      </w:r>
    </w:p>
    <w:p>
      <w:pPr>
        <w:pStyle w:val="ListBullet"/>
      </w:pPr>
      <w:r>
        <w:t>Racional para a fase inaugural: justificar por que 30 membros (capacidade de gestão, piloto, representatividade) e quais as metas para essa coorte.</w:t>
      </w:r>
    </w:p>
    <w:p>
      <w:pPr>
        <w:pStyle w:val="ListBullet"/>
      </w:pPr>
      <w:r>
        <w:t>Privacidade e proteção de dados: remover/excluir anexos com dados pessoais; armazenar dados originais em local seguro; só partilhar dados agregados nas versões públicas.</w:t>
      </w:r>
    </w:p>
    <w:p/>
    <w:p>
      <w:r>
        <w:t>Modelo de parágrafo a incluir na secção metodológica (substituir campos):</w:t>
      </w:r>
    </w:p>
    <w:p/>
    <w:p>
      <w:r>
        <w:t>"Recolha e análise: o formulário esteve disponível entre [dd/mm/aaaa] e [dd/mm/aaaa] e foi divulgado por [lista de canais]. Foram recolhidas [X] respostas brutas; após limpeza e verificação, ficaram [Y] respostas válidas. A triagem e pontuação dos candidatos foi realizada por [nome/função] e validada por [nome/função]. A análise quantitativa foi feita em [software], aplicando-se estatística descritiva simples; as decisões de exclusão são justificadas e registadas no ficheiro de triagem."</w:t>
      </w:r>
    </w:p>
    <w:p/>
    <w:p>
      <w:pPr>
        <w:pStyle w:val="Heading1"/>
      </w:pPr>
      <w:r>
        <w:t>Ações editoriais e de tom institucional</w:t>
      </w:r>
    </w:p>
    <w:p>
      <w:pPr>
        <w:pStyle w:val="ListBullet"/>
      </w:pPr>
      <w:r>
        <w:t>Suavizar formulações que possam expor a instituição a riscos ou parecer desacertadas; preferir linguagem institucional e neutra.</w:t>
      </w:r>
    </w:p>
    <w:p>
      <w:pPr>
        <w:pStyle w:val="ListBullet"/>
      </w:pPr>
      <w:r>
        <w:t>Efetuar revisão linguística e editorial (ortografia, coerência, títulos, legendas de gráficos).</w:t>
      </w:r>
    </w:p>
    <w:p>
      <w:pPr>
        <w:pStyle w:val="ListBullet"/>
      </w:pPr>
      <w:r>
        <w:t>Remover anexos que contenham dados pessoais identificáveis ou, se necessário, substituir por versões anonimizadas.</w:t>
      </w:r>
    </w:p>
    <w:p/>
    <w:p>
      <w:pPr>
        <w:pStyle w:val="Heading1"/>
      </w:pPr>
      <w:r>
        <w:t>Entregáveis a produzir (sugestão)</w:t>
      </w:r>
    </w:p>
    <w:p>
      <w:pPr>
        <w:pStyle w:val="ListBullet"/>
      </w:pPr>
      <w:r>
        <w:t>Versão revisada do relatório com: (i) universo e amostra clarificados; (ii) quadro de critérios e grelha de seleção; (iii) secção metodológica detalhada; (iv) notas de privacidade.</w:t>
      </w:r>
    </w:p>
    <w:p>
      <w:pPr>
        <w:pStyle w:val="ListBullet"/>
      </w:pPr>
      <w:r>
        <w:t>Ficheiro separado com a grelha de triagem e registos de decisão (não público).</w:t>
      </w:r>
    </w:p>
    <w:p>
      <w:pPr>
        <w:pStyle w:val="ListBullet"/>
      </w:pPr>
      <w:r>
        <w:t>Sumário executivo com alterações principais para partilha com a coordenação.</w:t>
      </w:r>
    </w:p>
    <w:p/>
    <w:p>
      <w:pPr>
        <w:pStyle w:val="Heading1"/>
      </w:pPr>
      <w:r>
        <w:t>Observações finais</w:t>
      </w:r>
    </w:p>
    <w:p>
      <w:r>
        <w:t>As recomendações acima visam reduzir riscos documentais, fortalecer a legitimidade do processo de seleção e melhorar a transparência metodológica. Após a inserção das correções sugeridas, recomenda-se uma revisão final por parte da coordenação do curso e do gabinete jurídico/administrativo antes da publicação institucional.</w:t>
      </w:r>
    </w:p>
    <w:p/>
    <w:p>
      <w:r>
        <w:t>---</w:t>
      </w:r>
    </w:p>
    <w:p/>
    <w:p>
      <w:r>
        <w:t>Ações sugeridas para o editor do documento original:</w:t>
      </w:r>
    </w:p>
    <w:p>
      <w:pPr>
        <w:pStyle w:val="ListBullet"/>
      </w:pPr>
      <w:r>
        <w:t>Substituir as incidências numéricas pelos campos concretos indicados em 3.1.</w:t>
      </w:r>
    </w:p>
    <w:p>
      <w:pPr>
        <w:pStyle w:val="ListBullet"/>
      </w:pPr>
      <w:r>
        <w:t>Inserir a tabela de critérios em 3.2 no corpo do relatório e anexar a grelha de pontuação.</w:t>
      </w:r>
    </w:p>
    <w:p>
      <w:pPr>
        <w:pStyle w:val="ListBullet"/>
      </w:pPr>
      <w:r>
        <w:t>Substituir a secção metodológica atual pelo texto modelo em 3.3, adaptando datas, nomes e software.</w:t>
      </w:r>
    </w:p>
    <w:p>
      <w:pPr>
        <w:pStyle w:val="ListBullet"/>
      </w:pPr>
      <w:r>
        <w:t>Realizar revisão linguística final e anonimização de dados pessoais.</w:t>
      </w:r>
    </w:p>
    <w:p/>
    <w:p>
      <w:r>
        <w:t>(Documento gerado automaticamente para implementação das recomendações solicitadas.)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