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0D" w:rsidRPr="0013640F" w:rsidRDefault="00840B60" w:rsidP="0066325F">
      <w:pPr>
        <w:pStyle w:val="Standard"/>
        <w:spacing w:after="240" w:line="276" w:lineRule="auto"/>
        <w:rPr>
          <w:b/>
          <w:bCs/>
        </w:rPr>
      </w:pPr>
      <w:r w:rsidRPr="0013640F">
        <w:rPr>
          <w:b/>
          <w:bCs/>
          <w:noProof/>
          <w:lang w:val="en-US" w:eastAsia="en-US" w:bidi="ar-SA"/>
        </w:rPr>
        <w:drawing>
          <wp:anchor distT="0" distB="0" distL="114300" distR="114300" simplePos="0" relativeHeight="251658240" behindDoc="1" locked="0" layoutInCell="1" allowOverlap="1" wp14:anchorId="40087659" wp14:editId="1FB11225">
            <wp:simplePos x="0" y="0"/>
            <wp:positionH relativeFrom="column">
              <wp:posOffset>4432920</wp:posOffset>
            </wp:positionH>
            <wp:positionV relativeFrom="paragraph">
              <wp:posOffset>-12065</wp:posOffset>
            </wp:positionV>
            <wp:extent cx="1752479" cy="705960"/>
            <wp:effectExtent l="0" t="0" r="635" b="0"/>
            <wp:wrapNone/>
            <wp:docPr id="1" name="Picture 9" descr="MEC-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752479" cy="705960"/>
                    </a:xfrm>
                    <a:prstGeom prst="rect">
                      <a:avLst/>
                    </a:prstGeom>
                    <a:noFill/>
                    <a:ln>
                      <a:noFill/>
                      <a:prstDash/>
                    </a:ln>
                  </pic:spPr>
                </pic:pic>
              </a:graphicData>
            </a:graphic>
          </wp:anchor>
        </w:drawing>
      </w:r>
      <w:r w:rsidR="00855A97" w:rsidRPr="0013640F">
        <w:rPr>
          <w:b/>
          <w:bCs/>
        </w:rPr>
        <w:t>Course</w:t>
      </w:r>
      <w:r w:rsidRPr="0013640F">
        <w:rPr>
          <w:b/>
          <w:bCs/>
        </w:rPr>
        <w:t>: PH202 Lab</w:t>
      </w:r>
    </w:p>
    <w:p w:rsidR="0077730D" w:rsidRPr="0013640F" w:rsidRDefault="00855A97" w:rsidP="0066325F">
      <w:pPr>
        <w:pStyle w:val="Standard"/>
        <w:spacing w:after="240" w:line="276" w:lineRule="auto"/>
        <w:rPr>
          <w:b/>
          <w:bCs/>
        </w:rPr>
      </w:pPr>
      <w:r w:rsidRPr="0013640F">
        <w:rPr>
          <w:b/>
          <w:bCs/>
        </w:rPr>
        <w:t>Semester</w:t>
      </w:r>
      <w:r w:rsidR="00840B60" w:rsidRPr="0013640F">
        <w:rPr>
          <w:b/>
          <w:bCs/>
        </w:rPr>
        <w:t>: III</w:t>
      </w:r>
    </w:p>
    <w:p w:rsidR="0077730D" w:rsidRPr="0013640F" w:rsidRDefault="0077730D" w:rsidP="0066325F">
      <w:pPr>
        <w:pStyle w:val="Standard"/>
        <w:spacing w:after="240" w:line="276" w:lineRule="auto"/>
        <w:rPr>
          <w:b/>
          <w:bCs/>
        </w:rPr>
      </w:pPr>
    </w:p>
    <w:p w:rsidR="00314C2B" w:rsidRDefault="00314C2B" w:rsidP="00DA31AD">
      <w:pPr>
        <w:pStyle w:val="Standard"/>
        <w:spacing w:after="240" w:line="276" w:lineRule="auto"/>
        <w:rPr>
          <w:rFonts w:ascii="Times New Roman" w:hAnsi="Times New Roman" w:cs="Times New Roman"/>
          <w:b/>
          <w:bCs/>
          <w:sz w:val="32"/>
          <w:szCs w:val="32"/>
        </w:rPr>
      </w:pPr>
    </w:p>
    <w:p w:rsidR="0077730D" w:rsidRPr="00314C2B" w:rsidRDefault="00855A97" w:rsidP="0066325F">
      <w:pPr>
        <w:pStyle w:val="Standard"/>
        <w:spacing w:after="240" w:line="276" w:lineRule="auto"/>
        <w:jc w:val="center"/>
        <w:rPr>
          <w:rFonts w:ascii="Times New Roman" w:hAnsi="Times New Roman" w:cs="Times New Roman"/>
          <w:b/>
          <w:bCs/>
          <w:sz w:val="32"/>
          <w:szCs w:val="32"/>
        </w:rPr>
      </w:pPr>
      <w:r w:rsidRPr="00314C2B">
        <w:rPr>
          <w:rFonts w:ascii="Times New Roman" w:hAnsi="Times New Roman" w:cs="Times New Roman"/>
          <w:b/>
          <w:bCs/>
          <w:sz w:val="32"/>
          <w:szCs w:val="32"/>
        </w:rPr>
        <w:t>Experiment 7: Hall E</w:t>
      </w:r>
      <w:r w:rsidR="00840B60" w:rsidRPr="00314C2B">
        <w:rPr>
          <w:rFonts w:ascii="Times New Roman" w:hAnsi="Times New Roman" w:cs="Times New Roman"/>
          <w:b/>
          <w:bCs/>
          <w:sz w:val="32"/>
          <w:szCs w:val="32"/>
        </w:rPr>
        <w:t>ffect in semiconductors</w:t>
      </w:r>
    </w:p>
    <w:p w:rsidR="00612B1C" w:rsidRPr="0013640F" w:rsidRDefault="00612B1C" w:rsidP="0066325F">
      <w:pPr>
        <w:pStyle w:val="Standard"/>
        <w:spacing w:after="240" w:line="276" w:lineRule="auto"/>
        <w:jc w:val="center"/>
        <w:rPr>
          <w:rFonts w:ascii="Liberation Sans" w:hAnsi="Liberation Sans"/>
          <w:b/>
          <w:bCs/>
        </w:rPr>
      </w:pPr>
    </w:p>
    <w:p w:rsidR="005131B2" w:rsidRPr="0013640F" w:rsidRDefault="00840B60" w:rsidP="0066325F">
      <w:pPr>
        <w:pStyle w:val="Standard"/>
        <w:spacing w:after="240" w:line="276" w:lineRule="auto"/>
      </w:pPr>
      <w:r w:rsidRPr="0013640F">
        <w:tab/>
        <w:t xml:space="preserve">The Hall </w:t>
      </w:r>
      <w:r w:rsidR="00855A97" w:rsidRPr="0013640F">
        <w:t>E</w:t>
      </w:r>
      <w:r w:rsidRPr="0013640F">
        <w:t>ffect is the production, across a conductor, of a volta</w:t>
      </w:r>
      <w:bookmarkStart w:id="0" w:name="_GoBack"/>
      <w:bookmarkEnd w:id="0"/>
      <w:r w:rsidRPr="0013640F">
        <w:t>ge difference (the Hall voltage) transverse to an electric current across the conductor and a magnetic field perpendicular to the current. It was discovered by Edwin Hall in 1879.</w:t>
      </w:r>
      <w:bookmarkStart w:id="1" w:name="cite_ref-1"/>
      <w:bookmarkEnd w:id="1"/>
      <w:r w:rsidRPr="0013640F">
        <w:t xml:space="preserve">It has proved to be especially useful in the study of semiconductors, since it allows </w:t>
      </w:r>
      <w:r w:rsidR="00855A97" w:rsidRPr="0013640F">
        <w:t>revealing</w:t>
      </w:r>
      <w:r w:rsidRPr="0013640F">
        <w:t xml:space="preserve"> directly both the density and the sign of the charge carriers.</w:t>
      </w:r>
      <w:r w:rsidR="005131B2" w:rsidRPr="0013640F">
        <w:t xml:space="preserve"> It is also widely used in </w:t>
      </w:r>
      <w:proofErr w:type="spellStart"/>
      <w:r w:rsidR="005131B2" w:rsidRPr="0013640F">
        <w:t>Gaussmeter</w:t>
      </w:r>
      <w:proofErr w:type="spellEnd"/>
      <w:r w:rsidR="005131B2" w:rsidRPr="0013640F">
        <w:t xml:space="preserve"> probes, to determine the magnetic field at a certain point.</w:t>
      </w:r>
    </w:p>
    <w:p w:rsidR="0077730D" w:rsidRPr="0013640F" w:rsidRDefault="005131B2" w:rsidP="0066325F">
      <w:pPr>
        <w:pStyle w:val="Standard"/>
        <w:spacing w:after="240" w:line="276" w:lineRule="auto"/>
      </w:pPr>
      <w:r w:rsidRPr="0013640F">
        <w:rPr>
          <w:b/>
          <w:u w:val="single"/>
        </w:rPr>
        <w:t>Objectives:</w:t>
      </w:r>
      <w:r w:rsidRPr="0013640F">
        <w:t xml:space="preserve">  Determine the Hall types of charge carriers, whether it is </w:t>
      </w:r>
      <w:r w:rsidRPr="0013640F">
        <w:rPr>
          <w:i/>
        </w:rPr>
        <w:t>n</w:t>
      </w:r>
      <w:r w:rsidRPr="0013640F">
        <w:t xml:space="preserve">-type or </w:t>
      </w:r>
      <w:r w:rsidRPr="0013640F">
        <w:rPr>
          <w:i/>
        </w:rPr>
        <w:t>p</w:t>
      </w:r>
      <w:r w:rsidRPr="0013640F">
        <w:t>-type and determine the charge carrier density.</w:t>
      </w:r>
    </w:p>
    <w:p w:rsidR="0077730D" w:rsidRPr="0013640F" w:rsidRDefault="00840B60" w:rsidP="0066325F">
      <w:pPr>
        <w:pStyle w:val="Standard"/>
        <w:spacing w:after="240" w:line="276" w:lineRule="auto"/>
        <w:rPr>
          <w:i/>
          <w:iCs/>
        </w:rPr>
      </w:pPr>
      <w:r w:rsidRPr="0013640F">
        <w:rPr>
          <w:i/>
          <w:iCs/>
        </w:rPr>
        <w:t>Equipment provided:</w:t>
      </w:r>
    </w:p>
    <w:p w:rsidR="0077730D" w:rsidRPr="0013640F" w:rsidRDefault="00840B60" w:rsidP="0066325F">
      <w:pPr>
        <w:pStyle w:val="Standard"/>
        <w:spacing w:after="240" w:line="276" w:lineRule="auto"/>
        <w:rPr>
          <w:i/>
          <w:iCs/>
        </w:rPr>
      </w:pPr>
      <w:r w:rsidRPr="0013640F">
        <w:rPr>
          <w:i/>
          <w:iCs/>
        </w:rPr>
        <w:t>- Hall probe Ge crystal n or p type</w:t>
      </w:r>
    </w:p>
    <w:p w:rsidR="0077730D" w:rsidRPr="0013640F" w:rsidRDefault="00855A97" w:rsidP="0066325F">
      <w:pPr>
        <w:pStyle w:val="Standard"/>
        <w:spacing w:after="240" w:line="276" w:lineRule="auto"/>
        <w:rPr>
          <w:i/>
          <w:iCs/>
        </w:rPr>
      </w:pPr>
      <w:r w:rsidRPr="0013640F">
        <w:rPr>
          <w:i/>
          <w:iCs/>
        </w:rPr>
        <w:t>- Hall E</w:t>
      </w:r>
      <w:r w:rsidR="00840B60" w:rsidRPr="0013640F">
        <w:rPr>
          <w:i/>
          <w:iCs/>
        </w:rPr>
        <w:t xml:space="preserve">ffect setup: </w:t>
      </w:r>
      <w:proofErr w:type="spellStart"/>
      <w:r w:rsidRPr="0013640F">
        <w:rPr>
          <w:i/>
          <w:iCs/>
        </w:rPr>
        <w:t>millivoltmeter</w:t>
      </w:r>
      <w:proofErr w:type="spellEnd"/>
      <w:r w:rsidR="00840B60" w:rsidRPr="0013640F">
        <w:rPr>
          <w:i/>
          <w:iCs/>
        </w:rPr>
        <w:t xml:space="preserve"> and constant current source for the Hall Probe</w:t>
      </w:r>
    </w:p>
    <w:p w:rsidR="0077730D" w:rsidRPr="0013640F" w:rsidRDefault="00840B60" w:rsidP="0066325F">
      <w:pPr>
        <w:pStyle w:val="Standard"/>
        <w:spacing w:after="240" w:line="276" w:lineRule="auto"/>
        <w:rPr>
          <w:i/>
          <w:iCs/>
        </w:rPr>
      </w:pPr>
      <w:r w:rsidRPr="0013640F">
        <w:rPr>
          <w:i/>
          <w:iCs/>
        </w:rPr>
        <w:t xml:space="preserve">- </w:t>
      </w:r>
      <w:r w:rsidR="00855A97" w:rsidRPr="0013640F">
        <w:rPr>
          <w:i/>
          <w:iCs/>
        </w:rPr>
        <w:t>Electromagnet</w:t>
      </w:r>
      <w:r w:rsidRPr="0013640F">
        <w:rPr>
          <w:i/>
          <w:iCs/>
        </w:rPr>
        <w:t xml:space="preserve"> and its constant current power supply</w:t>
      </w:r>
    </w:p>
    <w:p w:rsidR="0077730D" w:rsidRPr="0013640F" w:rsidRDefault="00840B60" w:rsidP="0066325F">
      <w:pPr>
        <w:pStyle w:val="Standard"/>
        <w:spacing w:after="240" w:line="276" w:lineRule="auto"/>
      </w:pPr>
      <w:r w:rsidRPr="0013640F">
        <w:rPr>
          <w:i/>
          <w:iCs/>
        </w:rPr>
        <w:t xml:space="preserve">- </w:t>
      </w:r>
      <w:r w:rsidR="00855A97" w:rsidRPr="0013640F">
        <w:rPr>
          <w:i/>
          <w:iCs/>
        </w:rPr>
        <w:t>Calibration</w:t>
      </w:r>
      <w:r w:rsidRPr="0013640F">
        <w:rPr>
          <w:i/>
          <w:iCs/>
        </w:rPr>
        <w:t xml:space="preserve"> curve for the electromagnet</w:t>
      </w:r>
    </w:p>
    <w:p w:rsidR="0077730D" w:rsidRPr="0013640F" w:rsidRDefault="0077730D" w:rsidP="0066325F">
      <w:pPr>
        <w:pStyle w:val="Standard"/>
        <w:spacing w:after="240" w:line="276" w:lineRule="auto"/>
        <w:rPr>
          <w:i/>
          <w:iCs/>
        </w:rPr>
      </w:pPr>
    </w:p>
    <w:p w:rsidR="0077730D" w:rsidRPr="0013640F" w:rsidRDefault="00840B60" w:rsidP="0066325F">
      <w:pPr>
        <w:pStyle w:val="Standard"/>
        <w:spacing w:after="240" w:line="276" w:lineRule="auto"/>
        <w:rPr>
          <w:b/>
          <w:bCs/>
        </w:rPr>
      </w:pPr>
      <w:r w:rsidRPr="0013640F">
        <w:rPr>
          <w:b/>
          <w:bCs/>
        </w:rPr>
        <w:t>Semiconductor</w:t>
      </w:r>
    </w:p>
    <w:p w:rsidR="005131B2" w:rsidRPr="0013640F" w:rsidRDefault="00612B1C" w:rsidP="0066325F">
      <w:pPr>
        <w:pStyle w:val="Standard"/>
        <w:spacing w:after="240" w:line="276" w:lineRule="auto"/>
      </w:pPr>
      <w:r w:rsidRPr="0013640F">
        <w:rPr>
          <w:noProof/>
          <w:lang w:val="en-US" w:eastAsia="en-US" w:bidi="ar-SA"/>
        </w:rPr>
        <w:drawing>
          <wp:anchor distT="0" distB="0" distL="114300" distR="114300" simplePos="0" relativeHeight="3" behindDoc="0" locked="0" layoutInCell="1" allowOverlap="1" wp14:anchorId="49883575" wp14:editId="0977ACCA">
            <wp:simplePos x="0" y="0"/>
            <wp:positionH relativeFrom="column">
              <wp:posOffset>834390</wp:posOffset>
            </wp:positionH>
            <wp:positionV relativeFrom="paragraph">
              <wp:posOffset>1002665</wp:posOffset>
            </wp:positionV>
            <wp:extent cx="2621280" cy="1234440"/>
            <wp:effectExtent l="0" t="0" r="7620" b="381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21280" cy="1234440"/>
                    </a:xfrm>
                    <a:prstGeom prst="rect">
                      <a:avLst/>
                    </a:prstGeom>
                  </pic:spPr>
                </pic:pic>
              </a:graphicData>
            </a:graphic>
          </wp:anchor>
        </w:drawing>
      </w:r>
      <w:r w:rsidR="00840B60" w:rsidRPr="0013640F">
        <w:tab/>
        <w:t>The addition of a small percentage of foreign atoms in the regular crystal lattice of silicon or germanium induces an excess or a lack of electrons. Electric conduction is thus made possible through motion of electrons (negative charges) or holes (lacks of electron, positive charges). They are respectively called n-type and p-type semiconductors.</w:t>
      </w:r>
    </w:p>
    <w:p w:rsidR="0077730D" w:rsidRPr="0013640F" w:rsidRDefault="005017F1" w:rsidP="0066325F">
      <w:pPr>
        <w:pStyle w:val="Standard"/>
        <w:spacing w:after="240" w:line="276" w:lineRule="auto"/>
        <w:jc w:val="right"/>
        <w:rPr>
          <w:i/>
          <w:iCs/>
          <w:u w:val="single"/>
        </w:rPr>
      </w:pPr>
      <w:hyperlink r:id="rId10" w:history="1">
        <w:r w:rsidR="005131B2" w:rsidRPr="0013640F">
          <w:rPr>
            <w:rStyle w:val="Hyperlink"/>
            <w:i/>
            <w:iCs/>
          </w:rPr>
          <w:t>http://hyperphysics.phy-astr.gsu.edu/hbase/solids/dope.html</w:t>
        </w:r>
      </w:hyperlink>
    </w:p>
    <w:p w:rsidR="00314C2B" w:rsidRPr="00DA31AD" w:rsidRDefault="0013640F" w:rsidP="0066325F">
      <w:pPr>
        <w:pStyle w:val="Standard"/>
        <w:spacing w:after="240" w:line="276" w:lineRule="auto"/>
        <w:rPr>
          <w:b/>
          <w:bCs/>
        </w:rPr>
      </w:pPr>
      <w:r>
        <w:rPr>
          <w:b/>
          <w:bCs/>
        </w:rPr>
        <w:lastRenderedPageBreak/>
        <w:t>Document 2: Hall E</w:t>
      </w:r>
      <w:r w:rsidR="00840B60" w:rsidRPr="0013640F">
        <w:rPr>
          <w:b/>
          <w:bCs/>
        </w:rPr>
        <w:t>ffect – principle</w:t>
      </w:r>
    </w:p>
    <w:p w:rsidR="00314C2B" w:rsidRPr="00DA31AD" w:rsidRDefault="00314C2B" w:rsidP="00DA31AD">
      <w:pPr>
        <w:autoSpaceDE w:val="0"/>
        <w:adjustRightInd w:val="0"/>
        <w:spacing w:after="240" w:line="276" w:lineRule="auto"/>
        <w:jc w:val="both"/>
        <w:rPr>
          <w:rFonts w:ascii="Times New Roman" w:hAnsi="Times New Roman" w:cs="Times New Roman"/>
        </w:rPr>
      </w:pPr>
      <w:r>
        <w:rPr>
          <w:rFonts w:ascii="Times New Roman" w:hAnsi="Times New Roman" w:cs="Times New Roman"/>
        </w:rPr>
        <w:t>The basic physical principle behind the Hall Effect is Lorentz force. When an electron moves in an applied magnetic field, it experiences a force acting normal to both the magnetic field and direction of motion of electron.</w:t>
      </w:r>
      <w:r>
        <w:rPr>
          <w:rFonts w:ascii="Times New Roman" w:hAnsi="Times New Roman" w:cs="Times New Roman"/>
          <w:color w:val="000000"/>
        </w:rPr>
        <w:t xml:space="preserve"> When this happens, electrons and holes will be separated by opposite forces (as shown in Fig.1). They will in turn produce an electric field (</w:t>
      </w:r>
      <w:r>
        <w:rPr>
          <w:rFonts w:ascii="Times New Roman" w:hAnsi="Times New Roman" w:cs="Times New Roman"/>
          <w:i/>
          <w:color w:val="000000"/>
        </w:rPr>
        <w:t>E</w:t>
      </w:r>
      <w:r>
        <w:rPr>
          <w:rFonts w:ascii="Times New Roman" w:hAnsi="Times New Roman" w:cs="Times New Roman"/>
          <w:i/>
          <w:color w:val="000000"/>
          <w:vertAlign w:val="subscript"/>
        </w:rPr>
        <w:t>h</w:t>
      </w:r>
      <w:r>
        <w:rPr>
          <w:rFonts w:ascii="Times New Roman" w:hAnsi="Times New Roman" w:cs="Times New Roman"/>
          <w:color w:val="000000"/>
        </w:rPr>
        <w:t xml:space="preserve">) which depends on the cross product of the magnetic intensity, </w:t>
      </w:r>
      <w:r w:rsidR="0083474D">
        <w:rPr>
          <w:rFonts w:ascii="Times New Roman" w:hAnsi="Times New Roman" w:cs="Times New Roman"/>
          <w:i/>
          <w:color w:val="000000"/>
        </w:rPr>
        <w:t>B</w:t>
      </w:r>
      <w:r>
        <w:rPr>
          <w:rFonts w:ascii="Times New Roman" w:hAnsi="Times New Roman" w:cs="Times New Roman"/>
          <w:color w:val="000000"/>
        </w:rPr>
        <w:t xml:space="preserve"> and the current density, </w:t>
      </w:r>
      <w:r>
        <w:rPr>
          <w:rFonts w:ascii="Times New Roman" w:hAnsi="Times New Roman" w:cs="Times New Roman"/>
          <w:i/>
          <w:color w:val="000000"/>
        </w:rPr>
        <w:t>J</w:t>
      </w:r>
      <w:r>
        <w:rPr>
          <w:rFonts w:ascii="Times New Roman" w:hAnsi="Times New Roman" w:cs="Times New Roman"/>
          <w:color w:val="000000"/>
        </w:rPr>
        <w:t xml:space="preserve">. </w:t>
      </w:r>
    </w:p>
    <w:p w:rsidR="00314C2B" w:rsidRDefault="005017F1" w:rsidP="00DA31AD">
      <w:pPr>
        <w:autoSpaceDE w:val="0"/>
        <w:adjustRightInd w:val="0"/>
        <w:spacing w:after="240" w:line="276" w:lineRule="auto"/>
        <w:jc w:val="center"/>
        <w:rPr>
          <w:rFonts w:ascii="Times New Roman" w:hAnsi="Times New Roman" w:cs="Times New Roman"/>
          <w:color w:val="000000"/>
        </w:rPr>
      </w:pPr>
      <m:oMath>
        <m:sSub>
          <m:sSubPr>
            <m:ctrlPr>
              <w:rPr>
                <w:rFonts w:ascii="Cambria Math" w:hAnsi="Cambria Math" w:cs="Times New Roman"/>
                <w:i/>
                <w:color w:val="000000"/>
                <w:lang w:eastAsia="en-IN"/>
              </w:rPr>
            </m:ctrlPr>
          </m:sSubPr>
          <m:e>
            <m:r>
              <w:rPr>
                <w:rFonts w:ascii="Cambria Math" w:hAnsi="Cambria Math" w:cs="Times New Roman"/>
                <w:color w:val="000000"/>
              </w:rPr>
              <m:t>E</m:t>
            </m:r>
          </m:e>
          <m:sub>
            <m:r>
              <w:rPr>
                <w:rFonts w:ascii="Cambria Math" w:hAnsi="Cambria Math" w:cs="Times New Roman"/>
                <w:color w:val="000000"/>
              </w:rPr>
              <m:t>h</m:t>
            </m:r>
          </m:sub>
        </m:sSub>
        <m:r>
          <w:rPr>
            <w:rFonts w:ascii="Cambria Math" w:hAnsi="Cambria Math" w:cs="Times New Roman"/>
            <w:color w:val="000000"/>
          </w:rPr>
          <m:t>=RJ×B</m:t>
        </m:r>
      </m:oMath>
      <w:r w:rsidR="00314C2B">
        <w:rPr>
          <w:rFonts w:ascii="Times New Roman" w:hAnsi="Times New Roman" w:cs="Times New Roman"/>
          <w:color w:val="000000"/>
        </w:rPr>
        <w:t xml:space="preserve">      (1)</w:t>
      </w:r>
    </w:p>
    <w:p w:rsidR="00314C2B" w:rsidRDefault="00314C2B" w:rsidP="0066325F">
      <w:pPr>
        <w:autoSpaceDE w:val="0"/>
        <w:adjustRightInd w:val="0"/>
        <w:spacing w:after="240" w:line="276" w:lineRule="auto"/>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Pr>
          <w:rFonts w:ascii="Times New Roman" w:hAnsi="Times New Roman" w:cs="Times New Roman"/>
          <w:i/>
          <w:color w:val="000000"/>
        </w:rPr>
        <w:t>R</w:t>
      </w:r>
      <w:r>
        <w:rPr>
          <w:rFonts w:ascii="Times New Roman" w:hAnsi="Times New Roman" w:cs="Times New Roman"/>
          <w:color w:val="000000"/>
        </w:rPr>
        <w:t xml:space="preserve"> is called the Hall Coefficient.</w:t>
      </w:r>
    </w:p>
    <w:p w:rsidR="00EC2328" w:rsidRDefault="00314C2B" w:rsidP="0066325F">
      <w:pPr>
        <w:keepNext/>
        <w:autoSpaceDE w:val="0"/>
        <w:adjustRightInd w:val="0"/>
        <w:spacing w:after="240" w:line="276" w:lineRule="auto"/>
      </w:pPr>
      <w:r>
        <w:rPr>
          <w:rFonts w:ascii="Times New Roman" w:hAnsi="Times New Roman" w:cs="Times New Roman"/>
          <w:noProof/>
          <w:color w:val="000000"/>
          <w:lang w:val="en-US" w:eastAsia="en-US" w:bidi="ar-SA"/>
        </w:rPr>
        <w:drawing>
          <wp:inline distT="0" distB="0" distL="0" distR="0" wp14:anchorId="2BE3817D" wp14:editId="51EB51F4">
            <wp:extent cx="5731510" cy="2809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inline>
        </w:drawing>
      </w:r>
    </w:p>
    <w:p w:rsidR="00314C2B" w:rsidRDefault="00EC2328" w:rsidP="00DA31AD">
      <w:pPr>
        <w:pStyle w:val="Caption"/>
        <w:spacing w:after="240" w:line="276" w:lineRule="auto"/>
        <w:jc w:val="center"/>
        <w:rPr>
          <w:rFonts w:ascii="Times New Roman" w:hAnsi="Times New Roman" w:cs="Times New Roman"/>
          <w:color w:val="000000"/>
        </w:rPr>
      </w:pPr>
      <w:r>
        <w:t xml:space="preserve">Figure </w:t>
      </w:r>
      <w:fldSimple w:instr=" SEQ Figure \* ARABIC ">
        <w:r>
          <w:rPr>
            <w:noProof/>
          </w:rPr>
          <w:t>1</w:t>
        </w:r>
      </w:fldSimple>
      <w:r>
        <w:t xml:space="preserve">: </w:t>
      </w:r>
      <w:r>
        <w:rPr>
          <w:rFonts w:ascii="Times New Roman" w:hAnsi="Times New Roman" w:cs="Times New Roman"/>
          <w:color w:val="000000"/>
        </w:rPr>
        <w:t>Carrier separation due to magnetic field</w:t>
      </w:r>
    </w:p>
    <w:p w:rsidR="00DA31AD" w:rsidRDefault="00DA31AD" w:rsidP="00DA31AD">
      <w:pPr>
        <w:pStyle w:val="Caption"/>
        <w:spacing w:after="240" w:line="276" w:lineRule="auto"/>
        <w:jc w:val="center"/>
        <w:rPr>
          <w:rFonts w:ascii="Times New Roman" w:hAnsi="Times New Roman" w:cs="Times New Roman"/>
          <w:color w:val="000000"/>
        </w:rPr>
      </w:pPr>
    </w:p>
    <w:p w:rsidR="00314C2B" w:rsidRDefault="00314C2B" w:rsidP="0066325F">
      <w:pPr>
        <w:autoSpaceDE w:val="0"/>
        <w:adjustRightInd w:val="0"/>
        <w:spacing w:after="240" w:line="276" w:lineRule="auto"/>
        <w:rPr>
          <w:rFonts w:ascii="Times New Roman" w:hAnsi="Times New Roman" w:cs="Times New Roman"/>
          <w:color w:val="000000"/>
        </w:rPr>
      </w:pPr>
      <w:r>
        <w:rPr>
          <w:rFonts w:ascii="Times New Roman" w:hAnsi="Times New Roman" w:cs="Times New Roman"/>
          <w:color w:val="000000"/>
        </w:rPr>
        <w:t xml:space="preserve">Now, let us consider a bar of semiconductor (Fig.2), having dimension, </w:t>
      </w:r>
      <w:r>
        <w:rPr>
          <w:rFonts w:ascii="Times New Roman" w:hAnsi="Times New Roman" w:cs="Times New Roman"/>
          <w:i/>
          <w:color w:val="000000"/>
        </w:rPr>
        <w:t>x</w:t>
      </w:r>
      <w:r>
        <w:rPr>
          <w:rFonts w:ascii="Times New Roman" w:hAnsi="Times New Roman" w:cs="Times New Roman"/>
          <w:color w:val="000000"/>
        </w:rPr>
        <w:t xml:space="preserve">, </w:t>
      </w:r>
      <w:r>
        <w:rPr>
          <w:rFonts w:ascii="Times New Roman" w:hAnsi="Times New Roman" w:cs="Times New Roman"/>
          <w:i/>
          <w:color w:val="000000"/>
        </w:rPr>
        <w:t>y</w:t>
      </w:r>
      <w:r>
        <w:rPr>
          <w:rFonts w:ascii="Times New Roman" w:hAnsi="Times New Roman" w:cs="Times New Roman"/>
          <w:color w:val="000000"/>
        </w:rPr>
        <w:t xml:space="preserve"> and </w:t>
      </w:r>
      <w:r>
        <w:rPr>
          <w:rFonts w:ascii="Times New Roman" w:hAnsi="Times New Roman" w:cs="Times New Roman"/>
          <w:i/>
          <w:color w:val="000000"/>
        </w:rPr>
        <w:t>z</w:t>
      </w:r>
      <w:r>
        <w:rPr>
          <w:rFonts w:ascii="Times New Roman" w:hAnsi="Times New Roman" w:cs="Times New Roman"/>
          <w:color w:val="000000"/>
        </w:rPr>
        <w:t xml:space="preserve">. Let </w:t>
      </w:r>
      <w:r>
        <w:rPr>
          <w:rFonts w:ascii="Times New Roman" w:hAnsi="Times New Roman" w:cs="Times New Roman"/>
          <w:i/>
          <w:color w:val="000000"/>
        </w:rPr>
        <w:t>J</w:t>
      </w:r>
      <w:r>
        <w:rPr>
          <w:rFonts w:ascii="Times New Roman" w:hAnsi="Times New Roman" w:cs="Times New Roman"/>
          <w:color w:val="000000"/>
        </w:rPr>
        <w:t xml:space="preserve"> be directed along </w:t>
      </w:r>
      <w:r>
        <w:rPr>
          <w:rFonts w:ascii="Times New Roman" w:hAnsi="Times New Roman" w:cs="Times New Roman"/>
          <w:i/>
          <w:color w:val="000000"/>
        </w:rPr>
        <w:t>x</w:t>
      </w:r>
      <w:r>
        <w:rPr>
          <w:rFonts w:ascii="Times New Roman" w:hAnsi="Times New Roman" w:cs="Times New Roman"/>
          <w:color w:val="000000"/>
        </w:rPr>
        <w:t xml:space="preserve"> direction and </w:t>
      </w:r>
      <w:r w:rsidR="0083474D">
        <w:rPr>
          <w:rFonts w:ascii="Times New Roman" w:hAnsi="Times New Roman" w:cs="Times New Roman"/>
          <w:i/>
          <w:color w:val="000000"/>
        </w:rPr>
        <w:t>B</w:t>
      </w:r>
      <w:r>
        <w:rPr>
          <w:rFonts w:ascii="Times New Roman" w:hAnsi="Times New Roman" w:cs="Times New Roman"/>
          <w:color w:val="000000"/>
        </w:rPr>
        <w:t xml:space="preserve"> along z then </w:t>
      </w:r>
      <w:r>
        <w:rPr>
          <w:rFonts w:ascii="Times New Roman" w:hAnsi="Times New Roman" w:cs="Times New Roman"/>
          <w:i/>
          <w:color w:val="000000"/>
        </w:rPr>
        <w:t>E</w:t>
      </w:r>
      <w:r>
        <w:rPr>
          <w:rFonts w:ascii="Times New Roman" w:hAnsi="Times New Roman" w:cs="Times New Roman"/>
          <w:i/>
          <w:color w:val="000000"/>
          <w:vertAlign w:val="subscript"/>
        </w:rPr>
        <w:t>h</w:t>
      </w:r>
      <w:r>
        <w:rPr>
          <w:rFonts w:ascii="Times New Roman" w:hAnsi="Times New Roman" w:cs="Times New Roman"/>
          <w:color w:val="000000"/>
        </w:rPr>
        <w:t xml:space="preserve"> will be along </w:t>
      </w:r>
      <w:r>
        <w:rPr>
          <w:rFonts w:ascii="Times New Roman" w:hAnsi="Times New Roman" w:cs="Times New Roman"/>
          <w:i/>
          <w:color w:val="000000"/>
        </w:rPr>
        <w:t>y</w:t>
      </w:r>
      <w:r>
        <w:rPr>
          <w:rFonts w:ascii="Times New Roman" w:hAnsi="Times New Roman" w:cs="Times New Roman"/>
          <w:color w:val="000000"/>
        </w:rPr>
        <w:t xml:space="preserve">. </w:t>
      </w:r>
    </w:p>
    <w:p w:rsidR="00EC2328" w:rsidRDefault="00EC2328" w:rsidP="0066325F">
      <w:pPr>
        <w:keepNext/>
        <w:autoSpaceDE w:val="0"/>
        <w:adjustRightInd w:val="0"/>
        <w:spacing w:after="240" w:line="276" w:lineRule="auto"/>
        <w:jc w:val="center"/>
      </w:pPr>
      <w:r>
        <w:rPr>
          <w:noProof/>
          <w:lang w:val="en-US" w:eastAsia="en-US" w:bidi="ar-SA"/>
        </w:rPr>
        <w:drawing>
          <wp:inline distT="0" distB="0" distL="0" distR="0" wp14:anchorId="1F911595" wp14:editId="1BF5AE01">
            <wp:extent cx="5233639" cy="1993628"/>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903" cy="1993728"/>
                    </a:xfrm>
                    <a:prstGeom prst="rect">
                      <a:avLst/>
                    </a:prstGeom>
                    <a:noFill/>
                    <a:ln>
                      <a:noFill/>
                    </a:ln>
                  </pic:spPr>
                </pic:pic>
              </a:graphicData>
            </a:graphic>
          </wp:inline>
        </w:drawing>
      </w:r>
    </w:p>
    <w:p w:rsidR="00314C2B" w:rsidRDefault="00EC2328" w:rsidP="0066325F">
      <w:pPr>
        <w:pStyle w:val="Caption"/>
        <w:spacing w:after="240" w:line="276" w:lineRule="auto"/>
        <w:jc w:val="center"/>
        <w:rPr>
          <w:rFonts w:ascii="Times New Roman" w:hAnsi="Times New Roman" w:cs="Times New Roman"/>
          <w:color w:val="000000"/>
        </w:rPr>
      </w:pPr>
      <w:r>
        <w:t xml:space="preserve">Figure 2: </w:t>
      </w:r>
      <w:proofErr w:type="gramStart"/>
      <w:r>
        <w:t>Hall effect</w:t>
      </w:r>
      <w:proofErr w:type="gramEnd"/>
      <w:r>
        <w:t xml:space="preserve"> for negative charge carriers. Here the magnetic field points inward, the velocity of the charge carriers is from left to right. Therefore, the magnetic force causes the negative charge carriers to pile up at the bottom.</w:t>
      </w:r>
    </w:p>
    <w:p w:rsidR="00314C2B" w:rsidRDefault="00314C2B" w:rsidP="0066325F">
      <w:pPr>
        <w:autoSpaceDE w:val="0"/>
        <w:adjustRightInd w:val="0"/>
        <w:spacing w:after="240" w:line="276" w:lineRule="auto"/>
        <w:rPr>
          <w:rFonts w:ascii="Times New Roman" w:hAnsi="Times New Roman" w:cs="Times New Roman"/>
          <w:color w:val="000000"/>
        </w:rPr>
      </w:pPr>
      <w:r>
        <w:rPr>
          <w:rFonts w:ascii="Times New Roman" w:hAnsi="Times New Roman" w:cs="Times New Roman"/>
          <w:color w:val="000000"/>
        </w:rPr>
        <w:lastRenderedPageBreak/>
        <w:t xml:space="preserve">Then we can write, </w:t>
      </w:r>
    </w:p>
    <w:p w:rsidR="00314C2B" w:rsidRPr="0066325F" w:rsidRDefault="00314C2B" w:rsidP="0066325F">
      <w:pPr>
        <w:autoSpaceDE w:val="0"/>
        <w:adjustRightInd w:val="0"/>
        <w:spacing w:after="240" w:line="276" w:lineRule="auto"/>
        <w:jc w:val="center"/>
        <w:rPr>
          <w:rFonts w:ascii="Times New Roman" w:hAnsi="Times New Roman" w:cs="Times New Roman"/>
          <w:color w:val="000000"/>
          <w:u w:val="single"/>
        </w:rPr>
      </w:pPr>
      <m:oMath>
        <m:r>
          <w:rPr>
            <w:rFonts w:ascii="Cambria Math" w:hAnsi="Cambria Math" w:cs="Times New Roman"/>
            <w:color w:val="000000"/>
          </w:rPr>
          <m:t>R=</m:t>
        </m:r>
        <m:f>
          <m:fPr>
            <m:ctrlPr>
              <w:rPr>
                <w:rFonts w:ascii="Cambria Math" w:hAnsi="Cambria Math" w:cs="Times New Roman"/>
                <w:i/>
                <w:color w:val="000000"/>
                <w:lang w:eastAsia="en-IN"/>
              </w:rPr>
            </m:ctrlPr>
          </m:fPr>
          <m:num>
            <m:f>
              <m:fPr>
                <m:type m:val="skw"/>
                <m:ctrlPr>
                  <w:rPr>
                    <w:rFonts w:ascii="Cambria Math" w:hAnsi="Cambria Math" w:cs="Times New Roman"/>
                    <w:i/>
                    <w:color w:val="000000"/>
                    <w:lang w:eastAsia="en-IN"/>
                  </w:rPr>
                </m:ctrlPr>
              </m:fPr>
              <m:num>
                <m:sSub>
                  <m:sSubPr>
                    <m:ctrlPr>
                      <w:rPr>
                        <w:rFonts w:ascii="Cambria Math" w:hAnsi="Cambria Math" w:cs="Times New Roman"/>
                        <w:i/>
                        <w:color w:val="000000"/>
                        <w:lang w:eastAsia="en-IN"/>
                      </w:rPr>
                    </m:ctrlPr>
                  </m:sSubPr>
                  <m:e>
                    <m:r>
                      <w:rPr>
                        <w:rFonts w:ascii="Cambria Math" w:hAnsi="Cambria Math" w:cs="Times New Roman"/>
                        <w:color w:val="000000"/>
                      </w:rPr>
                      <m:t>V</m:t>
                    </m:r>
                  </m:e>
                  <m:sub>
                    <m:r>
                      <w:rPr>
                        <w:rFonts w:ascii="Cambria Math" w:hAnsi="Cambria Math" w:cs="Times New Roman"/>
                        <w:color w:val="000000"/>
                      </w:rPr>
                      <m:t>h</m:t>
                    </m:r>
                  </m:sub>
                </m:sSub>
              </m:num>
              <m:den>
                <m:r>
                  <w:rPr>
                    <w:rFonts w:ascii="Cambria Math" w:hAnsi="Cambria Math" w:cs="Times New Roman"/>
                    <w:color w:val="000000"/>
                  </w:rPr>
                  <m:t>y</m:t>
                </m:r>
              </m:den>
            </m:f>
          </m:num>
          <m:den>
            <m:r>
              <w:rPr>
                <w:rFonts w:ascii="Cambria Math" w:hAnsi="Cambria Math" w:cs="Times New Roman"/>
                <w:color w:val="000000"/>
              </w:rPr>
              <m:t>JB</m:t>
            </m:r>
          </m:den>
        </m:f>
        <m:r>
          <w:rPr>
            <w:rFonts w:ascii="Cambria Math" w:hAnsi="Cambria Math" w:cs="Times New Roman"/>
            <w:color w:val="000000"/>
          </w:rPr>
          <m:t>=</m:t>
        </m:r>
        <m:f>
          <m:fPr>
            <m:ctrlPr>
              <w:rPr>
                <w:rFonts w:ascii="Cambria Math" w:hAnsi="Cambria Math" w:cs="Times New Roman"/>
                <w:i/>
                <w:color w:val="000000"/>
                <w:lang w:eastAsia="en-IN"/>
              </w:rPr>
            </m:ctrlPr>
          </m:fPr>
          <m:num>
            <m:sSub>
              <m:sSubPr>
                <m:ctrlPr>
                  <w:rPr>
                    <w:rFonts w:ascii="Cambria Math" w:hAnsi="Cambria Math" w:cs="Times New Roman"/>
                    <w:i/>
                    <w:color w:val="000000"/>
                    <w:lang w:eastAsia="en-IN"/>
                  </w:rPr>
                </m:ctrlPr>
              </m:sSubPr>
              <m:e>
                <m:r>
                  <w:rPr>
                    <w:rFonts w:ascii="Cambria Math" w:hAnsi="Cambria Math" w:cs="Times New Roman"/>
                    <w:color w:val="000000"/>
                  </w:rPr>
                  <m:t>zV</m:t>
                </m:r>
              </m:e>
              <m:sub>
                <m:r>
                  <w:rPr>
                    <w:rFonts w:ascii="Cambria Math" w:hAnsi="Cambria Math" w:cs="Times New Roman"/>
                    <w:color w:val="000000"/>
                  </w:rPr>
                  <m:t xml:space="preserve">h </m:t>
                </m:r>
              </m:sub>
            </m:sSub>
          </m:num>
          <m:den>
            <m:r>
              <w:rPr>
                <w:rFonts w:ascii="Cambria Math" w:hAnsi="Cambria Math" w:cs="Times New Roman"/>
                <w:color w:val="000000"/>
              </w:rPr>
              <m:t>IB</m:t>
            </m:r>
          </m:den>
        </m:f>
      </m:oMath>
      <w:r>
        <w:rPr>
          <w:rFonts w:ascii="Times New Roman" w:hAnsi="Times New Roman" w:cs="Times New Roman"/>
          <w:color w:val="000000"/>
        </w:rPr>
        <w:t xml:space="preserve">    (2)</w:t>
      </w:r>
    </w:p>
    <w:p w:rsidR="00314C2B" w:rsidRDefault="00314C2B"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 xml:space="preserve">Where </w:t>
      </w:r>
      <w:proofErr w:type="spellStart"/>
      <w:r>
        <w:rPr>
          <w:rFonts w:ascii="Times New Roman" w:hAnsi="Times New Roman" w:cs="Times New Roman"/>
          <w:i/>
          <w:color w:val="000000"/>
        </w:rPr>
        <w:t>V</w:t>
      </w:r>
      <w:r>
        <w:rPr>
          <w:rFonts w:ascii="Times New Roman" w:hAnsi="Times New Roman" w:cs="Times New Roman"/>
          <w:i/>
          <w:color w:val="000000"/>
          <w:vertAlign w:val="subscript"/>
        </w:rPr>
        <w:t>h</w:t>
      </w:r>
      <w:proofErr w:type="spellEnd"/>
      <w:r>
        <w:rPr>
          <w:rFonts w:ascii="Times New Roman" w:hAnsi="Times New Roman" w:cs="Times New Roman"/>
          <w:color w:val="000000"/>
          <w:vertAlign w:val="subscript"/>
        </w:rPr>
        <w:t xml:space="preserve"> </w:t>
      </w:r>
      <w:r>
        <w:rPr>
          <w:rFonts w:ascii="Times New Roman" w:hAnsi="Times New Roman" w:cs="Times New Roman"/>
          <w:color w:val="000000"/>
        </w:rPr>
        <w:t xml:space="preserve">is the Hall voltage appearing between the two surfaces perpendicular to y </w:t>
      </w:r>
      <w:proofErr w:type="gramStart"/>
      <w:r>
        <w:rPr>
          <w:rFonts w:ascii="Times New Roman" w:hAnsi="Times New Roman" w:cs="Times New Roman"/>
          <w:color w:val="000000"/>
        </w:rPr>
        <w:t xml:space="preserve">and </w:t>
      </w:r>
      <w:proofErr w:type="gramEnd"/>
      <m:oMath>
        <m:r>
          <w:rPr>
            <w:rFonts w:ascii="Cambria Math" w:hAnsi="Cambria Math" w:cs="Times New Roman"/>
            <w:color w:val="000000"/>
          </w:rPr>
          <m:t>I=Jyz</m:t>
        </m:r>
      </m:oMath>
      <w:r>
        <w:rPr>
          <w:rFonts w:ascii="Times New Roman" w:hAnsi="Times New Roman" w:cs="Times New Roman"/>
          <w:color w:val="000000"/>
        </w:rPr>
        <w:t xml:space="preserve">. </w:t>
      </w:r>
      <w:r w:rsidR="0083474D">
        <w:rPr>
          <w:rFonts w:ascii="Times New Roman" w:hAnsi="Times New Roman" w:cs="Times New Roman"/>
          <w:color w:val="000000"/>
        </w:rPr>
        <w:t xml:space="preserve">In </w:t>
      </w:r>
      <w:r>
        <w:rPr>
          <w:rFonts w:ascii="Times New Roman" w:hAnsi="Times New Roman" w:cs="Times New Roman"/>
          <w:color w:val="000000"/>
        </w:rPr>
        <w:t xml:space="preserve">The magnetic force on the carriers is </w:t>
      </w:r>
      <m:oMath>
        <m:sSub>
          <m:sSubPr>
            <m:ctrlPr>
              <w:rPr>
                <w:rFonts w:ascii="Cambria Math" w:hAnsi="Cambria Math" w:cs="Times New Roman"/>
                <w:i/>
                <w:color w:val="000000"/>
                <w:lang w:eastAsia="en-IN"/>
              </w:rPr>
            </m:ctrlPr>
          </m:sSubPr>
          <m:e>
            <m:r>
              <w:rPr>
                <w:rFonts w:ascii="Cambria Math" w:hAnsi="Cambria Math" w:cs="Times New Roman"/>
                <w:color w:val="000000"/>
              </w:rPr>
              <m:t>F</m:t>
            </m:r>
          </m:e>
          <m:sub>
            <m:r>
              <w:rPr>
                <w:rFonts w:ascii="Cambria Math" w:hAnsi="Cambria Math" w:cs="Times New Roman"/>
                <w:color w:val="000000"/>
              </w:rPr>
              <m:t>m</m:t>
            </m:r>
          </m:sub>
        </m:sSub>
        <m:r>
          <w:rPr>
            <w:rFonts w:ascii="Cambria Math" w:hAnsi="Cambria Math" w:cs="Times New Roman"/>
            <w:color w:val="000000"/>
          </w:rPr>
          <m:t>=q(v ×B)</m:t>
        </m:r>
      </m:oMath>
      <w:r>
        <w:rPr>
          <w:rFonts w:ascii="Times New Roman" w:hAnsi="Times New Roman" w:cs="Times New Roman"/>
          <w:color w:val="000000"/>
        </w:rPr>
        <w:t xml:space="preserve"> and is compensated by the Hall </w:t>
      </w:r>
      <w:proofErr w:type="gramStart"/>
      <w:r>
        <w:rPr>
          <w:rFonts w:ascii="Times New Roman" w:hAnsi="Times New Roman" w:cs="Times New Roman"/>
          <w:color w:val="000000"/>
        </w:rPr>
        <w:t xml:space="preserve">field </w:t>
      </w:r>
      <w:proofErr w:type="gramEnd"/>
      <m:oMath>
        <m:sSub>
          <m:sSubPr>
            <m:ctrlPr>
              <w:rPr>
                <w:rFonts w:ascii="Cambria Math" w:hAnsi="Cambria Math" w:cs="Times New Roman"/>
                <w:i/>
                <w:color w:val="000000"/>
                <w:lang w:eastAsia="en-IN"/>
              </w:rPr>
            </m:ctrlPr>
          </m:sSubPr>
          <m:e>
            <m:r>
              <w:rPr>
                <w:rFonts w:ascii="Cambria Math" w:hAnsi="Cambria Math" w:cs="Times New Roman"/>
                <w:color w:val="000000"/>
              </w:rPr>
              <m:t>F</m:t>
            </m:r>
          </m:e>
          <m:sub>
            <m:r>
              <w:rPr>
                <w:rFonts w:ascii="Cambria Math" w:hAnsi="Cambria Math" w:cs="Times New Roman"/>
                <w:color w:val="000000"/>
              </w:rPr>
              <m:t>h</m:t>
            </m:r>
          </m:sub>
        </m:sSub>
        <m:r>
          <w:rPr>
            <w:rFonts w:ascii="Cambria Math" w:hAnsi="Cambria Math" w:cs="Times New Roman"/>
            <w:color w:val="000000"/>
            <w:vertAlign w:val="subscript"/>
          </w:rPr>
          <m:t xml:space="preserve"> </m:t>
        </m:r>
        <m:r>
          <w:rPr>
            <w:rFonts w:ascii="Cambria Math" w:hAnsi="Cambria Math" w:cs="Times New Roman"/>
            <w:color w:val="000000"/>
          </w:rPr>
          <m:t>= q</m:t>
        </m:r>
        <m:sSub>
          <m:sSubPr>
            <m:ctrlPr>
              <w:rPr>
                <w:rFonts w:ascii="Cambria Math" w:hAnsi="Cambria Math" w:cs="Times New Roman"/>
                <w:i/>
                <w:color w:val="000000"/>
                <w:lang w:eastAsia="en-IN"/>
              </w:rPr>
            </m:ctrlPr>
          </m:sSubPr>
          <m:e>
            <m:r>
              <w:rPr>
                <w:rFonts w:ascii="Cambria Math" w:hAnsi="Cambria Math" w:cs="Times New Roman"/>
                <w:color w:val="000000"/>
              </w:rPr>
              <m:t>E</m:t>
            </m:r>
          </m:e>
          <m:sub>
            <m:r>
              <w:rPr>
                <w:rFonts w:ascii="Cambria Math" w:hAnsi="Cambria Math" w:cs="Times New Roman"/>
                <w:color w:val="000000"/>
              </w:rPr>
              <m:t>h</m:t>
            </m:r>
          </m:sub>
        </m:sSub>
      </m:oMath>
      <w:r>
        <w:rPr>
          <w:rFonts w:ascii="Times New Roman" w:hAnsi="Times New Roman" w:cs="Times New Roman"/>
          <w:color w:val="000000"/>
        </w:rPr>
        <w:t xml:space="preserve">, where v is the drift velocity of the carriers.. Assuming the direction of various vectors as before   </w:t>
      </w:r>
    </w:p>
    <w:p w:rsidR="00314C2B" w:rsidRDefault="00314C2B" w:rsidP="0066325F">
      <w:pPr>
        <w:autoSpaceDE w:val="0"/>
        <w:adjustRightInd w:val="0"/>
        <w:spacing w:after="240" w:line="276" w:lineRule="auto"/>
        <w:jc w:val="both"/>
        <w:rPr>
          <w:rFonts w:ascii="Times New Roman" w:hAnsi="Times New Roman" w:cs="Times New Roman"/>
          <w:color w:val="000000"/>
        </w:rPr>
      </w:pPr>
      <m:oMathPara>
        <m:oMath>
          <m:r>
            <w:rPr>
              <w:rFonts w:ascii="Cambria Math" w:hAnsi="Cambria Math" w:cs="Times New Roman"/>
              <w:color w:val="000000"/>
            </w:rPr>
            <m:t>v ×B =</m:t>
          </m:r>
          <m:sSub>
            <m:sSubPr>
              <m:ctrlPr>
                <w:rPr>
                  <w:rFonts w:ascii="Cambria Math" w:hAnsi="Cambria Math" w:cs="Times New Roman"/>
                  <w:i/>
                  <w:color w:val="000000"/>
                  <w:lang w:eastAsia="en-IN"/>
                </w:rPr>
              </m:ctrlPr>
            </m:sSubPr>
            <m:e>
              <m:r>
                <w:rPr>
                  <w:rFonts w:ascii="Cambria Math" w:hAnsi="Cambria Math" w:cs="Times New Roman"/>
                  <w:color w:val="000000"/>
                </w:rPr>
                <m:t>E</m:t>
              </m:r>
            </m:e>
            <m:sub>
              <m:r>
                <w:rPr>
                  <w:rFonts w:ascii="Cambria Math" w:hAnsi="Cambria Math" w:cs="Times New Roman"/>
                  <w:color w:val="000000"/>
                </w:rPr>
                <m:t>h</m:t>
              </m:r>
            </m:sub>
          </m:sSub>
          <m:r>
            <w:rPr>
              <w:rFonts w:ascii="Cambria Math" w:hAnsi="Cambria Math" w:cs="Times New Roman"/>
              <w:color w:val="000000"/>
            </w:rPr>
            <m:t>.</m:t>
          </m:r>
        </m:oMath>
      </m:oMathPara>
    </w:p>
    <w:p w:rsidR="00314C2B" w:rsidRDefault="00314C2B"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 xml:space="preserve">From simple reasoning, the current density </w:t>
      </w:r>
      <w:r>
        <w:rPr>
          <w:rFonts w:ascii="Times New Roman" w:hAnsi="Times New Roman" w:cs="Times New Roman"/>
          <w:i/>
          <w:color w:val="000000"/>
        </w:rPr>
        <w:t>J</w:t>
      </w:r>
      <w:r>
        <w:rPr>
          <w:rFonts w:ascii="Times New Roman" w:hAnsi="Times New Roman" w:cs="Times New Roman"/>
          <w:color w:val="000000"/>
        </w:rPr>
        <w:t xml:space="preserve"> is the charge multiplied by the number of carriers traversing per unit area in unit time, which is equivalent to the carrier density multiplied by the drift velocity </w:t>
      </w:r>
      <w:proofErr w:type="spellStart"/>
      <w:proofErr w:type="gramStart"/>
      <w:r>
        <w:rPr>
          <w:rFonts w:ascii="Times New Roman" w:hAnsi="Times New Roman" w:cs="Times New Roman"/>
          <w:color w:val="000000"/>
        </w:rPr>
        <w:t>i.e</w:t>
      </w:r>
      <w:proofErr w:type="spellEnd"/>
      <w:r>
        <w:rPr>
          <w:rFonts w:ascii="Times New Roman" w:hAnsi="Times New Roman" w:cs="Times New Roman"/>
          <w:color w:val="000000"/>
        </w:rPr>
        <w:t xml:space="preserve"> </w:t>
      </w:r>
      <w:proofErr w:type="gramEnd"/>
      <m:oMath>
        <m:r>
          <w:rPr>
            <w:rFonts w:ascii="Cambria Math" w:hAnsi="Cambria Math" w:cs="Times New Roman"/>
            <w:color w:val="000000"/>
          </w:rPr>
          <m:t xml:space="preserve"> J = q n v</m:t>
        </m:r>
      </m:oMath>
      <w:r>
        <w:rPr>
          <w:rFonts w:ascii="Times New Roman" w:hAnsi="Times New Roman" w:cs="Times New Roman"/>
          <w:color w:val="000000"/>
        </w:rPr>
        <w:t>. By putting these values in equation (2)</w:t>
      </w:r>
    </w:p>
    <w:p w:rsidR="00314C2B" w:rsidRDefault="00314C2B" w:rsidP="0066325F">
      <w:pPr>
        <w:tabs>
          <w:tab w:val="left" w:pos="5363"/>
        </w:tabs>
        <w:autoSpaceDE w:val="0"/>
        <w:adjustRightInd w:val="0"/>
        <w:spacing w:after="240" w:line="276" w:lineRule="auto"/>
        <w:jc w:val="center"/>
        <w:rPr>
          <w:rFonts w:ascii="Times New Roman" w:hAnsi="Times New Roman" w:cs="Times New Roman"/>
          <w:color w:val="000000"/>
        </w:rPr>
      </w:pPr>
      <m:oMath>
        <m:r>
          <w:rPr>
            <w:rFonts w:ascii="Cambria Math" w:hAnsi="Cambria Math" w:cs="Times New Roman"/>
            <w:color w:val="000000"/>
          </w:rPr>
          <m:t>R=</m:t>
        </m:r>
        <m:f>
          <m:fPr>
            <m:ctrlPr>
              <w:rPr>
                <w:rFonts w:ascii="Cambria Math" w:hAnsi="Cambria Math" w:cs="Times New Roman"/>
                <w:i/>
                <w:color w:val="000000"/>
                <w:lang w:eastAsia="en-IN"/>
              </w:rPr>
            </m:ctrlPr>
          </m:fPr>
          <m:num>
            <m:f>
              <m:fPr>
                <m:type m:val="skw"/>
                <m:ctrlPr>
                  <w:rPr>
                    <w:rFonts w:ascii="Cambria Math" w:hAnsi="Cambria Math" w:cs="Times New Roman"/>
                    <w:i/>
                    <w:color w:val="000000"/>
                    <w:lang w:eastAsia="en-IN"/>
                  </w:rPr>
                </m:ctrlPr>
              </m:fPr>
              <m:num>
                <m:sSub>
                  <m:sSubPr>
                    <m:ctrlPr>
                      <w:rPr>
                        <w:rFonts w:ascii="Cambria Math" w:hAnsi="Cambria Math" w:cs="Times New Roman"/>
                        <w:i/>
                        <w:color w:val="000000"/>
                        <w:lang w:eastAsia="en-IN"/>
                      </w:rPr>
                    </m:ctrlPr>
                  </m:sSubPr>
                  <m:e>
                    <m:r>
                      <w:rPr>
                        <w:rFonts w:ascii="Cambria Math" w:hAnsi="Cambria Math" w:cs="Times New Roman"/>
                        <w:color w:val="000000"/>
                      </w:rPr>
                      <m:t>V</m:t>
                    </m:r>
                  </m:e>
                  <m:sub>
                    <m:r>
                      <w:rPr>
                        <w:rFonts w:ascii="Cambria Math" w:hAnsi="Cambria Math" w:cs="Times New Roman"/>
                        <w:color w:val="000000"/>
                      </w:rPr>
                      <m:t>h</m:t>
                    </m:r>
                  </m:sub>
                </m:sSub>
              </m:num>
              <m:den>
                <m:r>
                  <w:rPr>
                    <w:rFonts w:ascii="Cambria Math" w:hAnsi="Cambria Math" w:cs="Times New Roman"/>
                    <w:color w:val="000000"/>
                  </w:rPr>
                  <m:t>y</m:t>
                </m:r>
              </m:den>
            </m:f>
          </m:num>
          <m:den>
            <m:r>
              <w:rPr>
                <w:rFonts w:ascii="Cambria Math" w:hAnsi="Cambria Math" w:cs="Times New Roman"/>
                <w:color w:val="000000"/>
              </w:rPr>
              <m:t>JB</m:t>
            </m:r>
          </m:den>
        </m:f>
        <m:r>
          <w:rPr>
            <w:rFonts w:ascii="Cambria Math" w:hAnsi="Cambria Math" w:cs="Times New Roman"/>
            <w:color w:val="000000"/>
          </w:rPr>
          <m:t>=</m:t>
        </m:r>
        <m:f>
          <m:fPr>
            <m:ctrlPr>
              <w:rPr>
                <w:rFonts w:ascii="Cambria Math" w:hAnsi="Cambria Math" w:cs="Times New Roman"/>
                <w:i/>
                <w:color w:val="000000"/>
                <w:lang w:eastAsia="en-IN"/>
              </w:rPr>
            </m:ctrlPr>
          </m:fPr>
          <m:num>
            <m:sSub>
              <m:sSubPr>
                <m:ctrlPr>
                  <w:rPr>
                    <w:rFonts w:ascii="Cambria Math" w:hAnsi="Cambria Math" w:cs="Times New Roman"/>
                    <w:i/>
                    <w:color w:val="000000"/>
                    <w:lang w:eastAsia="en-IN"/>
                  </w:rPr>
                </m:ctrlPr>
              </m:sSubPr>
              <m:e>
                <m:r>
                  <w:rPr>
                    <w:rFonts w:ascii="Cambria Math" w:hAnsi="Cambria Math" w:cs="Times New Roman"/>
                    <w:color w:val="000000"/>
                  </w:rPr>
                  <m:t>E</m:t>
                </m:r>
              </m:e>
              <m:sub>
                <m:r>
                  <w:rPr>
                    <w:rFonts w:ascii="Cambria Math" w:hAnsi="Cambria Math" w:cs="Times New Roman"/>
                    <w:color w:val="000000"/>
                  </w:rPr>
                  <m:t xml:space="preserve">h </m:t>
                </m:r>
              </m:sub>
            </m:sSub>
          </m:num>
          <m:den>
            <m:r>
              <w:rPr>
                <w:rFonts w:ascii="Cambria Math" w:hAnsi="Cambria Math" w:cs="Times New Roman"/>
                <w:color w:val="000000"/>
              </w:rPr>
              <m:t>JB</m:t>
            </m:r>
          </m:den>
        </m:f>
        <m:r>
          <w:rPr>
            <w:rFonts w:ascii="Cambria Math" w:hAnsi="Cambria Math" w:cs="Times New Roman"/>
            <w:color w:val="000000"/>
          </w:rPr>
          <m:t>=</m:t>
        </m:r>
        <m:f>
          <m:fPr>
            <m:ctrlPr>
              <w:rPr>
                <w:rFonts w:ascii="Cambria Math" w:hAnsi="Cambria Math" w:cs="Times New Roman"/>
                <w:i/>
                <w:color w:val="000000"/>
                <w:lang w:eastAsia="en-IN"/>
              </w:rPr>
            </m:ctrlPr>
          </m:fPr>
          <m:num>
            <m:r>
              <w:rPr>
                <w:rFonts w:ascii="Cambria Math" w:hAnsi="Cambria Math" w:cs="Times New Roman"/>
                <w:color w:val="000000"/>
              </w:rPr>
              <m:t>v B</m:t>
            </m:r>
          </m:num>
          <m:den>
            <m:r>
              <w:rPr>
                <w:rFonts w:ascii="Cambria Math" w:hAnsi="Cambria Math" w:cs="Times New Roman"/>
                <w:color w:val="000000"/>
              </w:rPr>
              <m:t>qnvB</m:t>
            </m:r>
          </m:den>
        </m:f>
        <m:r>
          <w:rPr>
            <w:rFonts w:ascii="Cambria Math" w:hAnsi="Cambria Math" w:cs="Times New Roman"/>
            <w:color w:val="000000"/>
          </w:rPr>
          <m:t>=</m:t>
        </m:r>
        <m:f>
          <m:fPr>
            <m:ctrlPr>
              <w:rPr>
                <w:rFonts w:ascii="Cambria Math" w:hAnsi="Cambria Math" w:cs="Times New Roman"/>
                <w:i/>
                <w:color w:val="000000"/>
                <w:lang w:eastAsia="en-IN"/>
              </w:rPr>
            </m:ctrlPr>
          </m:fPr>
          <m:num>
            <m:r>
              <w:rPr>
                <w:rFonts w:ascii="Cambria Math" w:hAnsi="Cambria Math" w:cs="Times New Roman"/>
                <w:color w:val="000000"/>
              </w:rPr>
              <m:t>1</m:t>
            </m:r>
          </m:num>
          <m:den>
            <m:r>
              <w:rPr>
                <w:rFonts w:ascii="Cambria Math" w:hAnsi="Cambria Math" w:cs="Times New Roman"/>
                <w:color w:val="000000"/>
              </w:rPr>
              <m:t>nq</m:t>
            </m:r>
          </m:den>
        </m:f>
      </m:oMath>
      <w:r>
        <w:rPr>
          <w:rFonts w:ascii="Times New Roman" w:hAnsi="Times New Roman" w:cs="Times New Roman"/>
          <w:color w:val="000000"/>
        </w:rPr>
        <w:t xml:space="preserve">     (3)</w:t>
      </w:r>
    </w:p>
    <w:p w:rsidR="00314C2B" w:rsidRDefault="00314C2B"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 xml:space="preserve"> From this equation it is clear that the sign of Hall coefficient depends upon the sign of q. This means, in a p type specimen the R would be positive, while in the n- type specimen it would be negative. </w:t>
      </w:r>
      <w:r w:rsidR="00D45ABE">
        <w:rPr>
          <w:rFonts w:ascii="Times New Roman" w:hAnsi="Times New Roman" w:cs="Times New Roman"/>
          <w:color w:val="000000"/>
        </w:rPr>
        <w:t xml:space="preserve">Important remark: for this statement to be correct, direction of B, I and connections of the voltmeter, must be as in figure 2. </w:t>
      </w:r>
      <w:r>
        <w:rPr>
          <w:rFonts w:ascii="Times New Roman" w:hAnsi="Times New Roman" w:cs="Times New Roman"/>
          <w:color w:val="000000"/>
        </w:rPr>
        <w:t xml:space="preserve">Also for a fixed magnetic field and input current, the Hall voltage is proportional to 1/n or its resistivity. When one carrier dominates, the conductivity of the material is σ = nqµ, where µ is the mobility of the charge carriers. Thus </w:t>
      </w:r>
    </w:p>
    <w:p w:rsidR="00314C2B" w:rsidRDefault="00314C2B" w:rsidP="0066325F">
      <w:pPr>
        <w:autoSpaceDE w:val="0"/>
        <w:adjustRightInd w:val="0"/>
        <w:spacing w:after="240" w:line="276" w:lineRule="auto"/>
        <w:jc w:val="center"/>
        <w:rPr>
          <w:rFonts w:ascii="Times New Roman" w:hAnsi="Times New Roman" w:cs="Times New Roman"/>
          <w:color w:val="000000"/>
        </w:rPr>
      </w:pPr>
      <m:oMath>
        <m:r>
          <w:rPr>
            <w:rFonts w:ascii="Cambria Math" w:hAnsi="Cambria Math" w:cs="Times New Roman"/>
            <w:color w:val="000000"/>
          </w:rPr>
          <m:t xml:space="preserve">µ =  Rσ         </m:t>
        </m:r>
      </m:oMath>
      <w:r>
        <w:rPr>
          <w:rFonts w:ascii="Times New Roman" w:hAnsi="Times New Roman" w:cs="Times New Roman"/>
          <w:color w:val="000000"/>
        </w:rPr>
        <w:t>(4)</w:t>
      </w:r>
    </w:p>
    <w:p w:rsidR="00314C2B" w:rsidRDefault="00314C2B"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 xml:space="preserve">Equation (4) provides an experimental measurement of mobility; </w:t>
      </w:r>
      <w:r>
        <w:rPr>
          <w:rFonts w:ascii="Times New Roman" w:hAnsi="Times New Roman" w:cs="Times New Roman"/>
          <w:i/>
          <w:color w:val="000000"/>
        </w:rPr>
        <w:t>R</w:t>
      </w:r>
      <w:r>
        <w:rPr>
          <w:rFonts w:ascii="Times New Roman" w:hAnsi="Times New Roman" w:cs="Times New Roman"/>
          <w:color w:val="000000"/>
        </w:rPr>
        <w:t xml:space="preserve"> is expressed in cm</w:t>
      </w:r>
      <w:r>
        <w:rPr>
          <w:rFonts w:ascii="Times New Roman" w:hAnsi="Times New Roman" w:cs="Times New Roman"/>
          <w:color w:val="000000"/>
          <w:vertAlign w:val="superscript"/>
        </w:rPr>
        <w:t>3</w:t>
      </w:r>
      <w:r>
        <w:rPr>
          <w:rFonts w:ascii="Times New Roman" w:hAnsi="Times New Roman" w:cs="Times New Roman"/>
          <w:color w:val="000000"/>
        </w:rPr>
        <w:t xml:space="preserve"> coulomb</w:t>
      </w:r>
      <w:r>
        <w:rPr>
          <w:rFonts w:ascii="Times New Roman" w:hAnsi="Times New Roman" w:cs="Times New Roman"/>
          <w:color w:val="000000"/>
          <w:vertAlign w:val="superscript"/>
        </w:rPr>
        <w:t>-1</w:t>
      </w:r>
      <w:r>
        <w:rPr>
          <w:rFonts w:ascii="Times New Roman" w:hAnsi="Times New Roman" w:cs="Times New Roman"/>
          <w:color w:val="000000"/>
        </w:rPr>
        <w:t xml:space="preserve"> thus </w:t>
      </w:r>
      <w:r>
        <w:rPr>
          <w:rFonts w:ascii="Times New Roman" w:hAnsi="Times New Roman" w:cs="Times New Roman"/>
          <w:i/>
          <w:color w:val="000000"/>
        </w:rPr>
        <w:t xml:space="preserve">µ </w:t>
      </w:r>
      <w:r>
        <w:rPr>
          <w:rFonts w:ascii="Times New Roman" w:hAnsi="Times New Roman" w:cs="Times New Roman"/>
          <w:color w:val="000000"/>
        </w:rPr>
        <w:t>is expressed in units, of cm</w:t>
      </w:r>
      <w:r>
        <w:rPr>
          <w:rFonts w:ascii="Times New Roman" w:hAnsi="Times New Roman" w:cs="Times New Roman"/>
          <w:color w:val="000000"/>
          <w:vertAlign w:val="superscript"/>
        </w:rPr>
        <w:t>2</w:t>
      </w:r>
      <w:r>
        <w:rPr>
          <w:rFonts w:ascii="Times New Roman" w:hAnsi="Times New Roman" w:cs="Times New Roman"/>
          <w:color w:val="000000"/>
        </w:rPr>
        <w:t xml:space="preserve"> volt</w:t>
      </w:r>
      <w:r>
        <w:rPr>
          <w:rFonts w:ascii="Times New Roman" w:hAnsi="Times New Roman" w:cs="Times New Roman"/>
          <w:color w:val="000000"/>
          <w:vertAlign w:val="superscript"/>
        </w:rPr>
        <w:t>-1</w:t>
      </w:r>
      <w:r>
        <w:rPr>
          <w:rFonts w:ascii="Times New Roman" w:hAnsi="Times New Roman" w:cs="Times New Roman"/>
          <w:color w:val="000000"/>
        </w:rPr>
        <w:t xml:space="preserve"> sec</w:t>
      </w:r>
      <w:r>
        <w:rPr>
          <w:rFonts w:ascii="Times New Roman" w:hAnsi="Times New Roman" w:cs="Times New Roman"/>
          <w:color w:val="000000"/>
          <w:vertAlign w:val="superscript"/>
        </w:rPr>
        <w:t>-1</w:t>
      </w:r>
      <w:r>
        <w:rPr>
          <w:rFonts w:ascii="Times New Roman" w:hAnsi="Times New Roman" w:cs="Times New Roman"/>
          <w:color w:val="000000"/>
        </w:rPr>
        <w:t xml:space="preserve">. </w:t>
      </w:r>
    </w:p>
    <w:p w:rsidR="0013640F" w:rsidRDefault="0013640F" w:rsidP="0066325F">
      <w:pPr>
        <w:pStyle w:val="Standard"/>
        <w:spacing w:after="240" w:line="276" w:lineRule="auto"/>
        <w:rPr>
          <w:b/>
          <w:bCs/>
        </w:rPr>
      </w:pPr>
    </w:p>
    <w:p w:rsidR="0077730D" w:rsidRPr="0013640F" w:rsidRDefault="00840B60" w:rsidP="0066325F">
      <w:pPr>
        <w:pStyle w:val="Standard"/>
        <w:spacing w:after="240" w:line="276" w:lineRule="auto"/>
        <w:rPr>
          <w:b/>
          <w:bCs/>
        </w:rPr>
      </w:pPr>
      <w:r w:rsidRPr="0013640F">
        <w:rPr>
          <w:b/>
          <w:bCs/>
        </w:rPr>
        <w:t>The electromagnet</w:t>
      </w:r>
    </w:p>
    <w:p w:rsidR="0066325F" w:rsidRPr="002271D7" w:rsidRDefault="00DA31AD" w:rsidP="0066325F">
      <w:pPr>
        <w:pStyle w:val="Standard"/>
        <w:spacing w:after="240" w:line="276" w:lineRule="auto"/>
      </w:pPr>
      <w:r w:rsidRPr="0013640F">
        <w:rPr>
          <w:noProof/>
          <w:lang w:val="en-US" w:eastAsia="en-US" w:bidi="ar-SA"/>
        </w:rPr>
        <mc:AlternateContent>
          <mc:Choice Requires="wps">
            <w:drawing>
              <wp:anchor distT="0" distB="0" distL="114300" distR="114300" simplePos="0" relativeHeight="251662336" behindDoc="0" locked="0" layoutInCell="1" allowOverlap="1" wp14:anchorId="0FBFC9FF" wp14:editId="4BB4EB71">
                <wp:simplePos x="0" y="0"/>
                <wp:positionH relativeFrom="column">
                  <wp:posOffset>232410</wp:posOffset>
                </wp:positionH>
                <wp:positionV relativeFrom="paragraph">
                  <wp:posOffset>805815</wp:posOffset>
                </wp:positionV>
                <wp:extent cx="5389880" cy="1771650"/>
                <wp:effectExtent l="0" t="0" r="0" b="0"/>
                <wp:wrapTopAndBottom/>
                <wp:docPr id="6" name="Cadre2"/>
                <wp:cNvGraphicFramePr/>
                <a:graphic xmlns:a="http://schemas.openxmlformats.org/drawingml/2006/main">
                  <a:graphicData uri="http://schemas.microsoft.com/office/word/2010/wordprocessingShape">
                    <wps:wsp>
                      <wps:cNvSpPr txBox="1"/>
                      <wps:spPr>
                        <a:xfrm>
                          <a:off x="0" y="0"/>
                          <a:ext cx="5389880" cy="1771650"/>
                        </a:xfrm>
                        <a:prstGeom prst="rect">
                          <a:avLst/>
                        </a:prstGeom>
                        <a:ln>
                          <a:noFill/>
                          <a:prstDash/>
                        </a:ln>
                      </wps:spPr>
                      <wps:txbx>
                        <w:txbxContent>
                          <w:p w:rsidR="00DA31AD" w:rsidRDefault="00DA31AD" w:rsidP="00DA31AD">
                            <w:pPr>
                              <w:pStyle w:val="Figure"/>
                              <w:jc w:val="center"/>
                            </w:pPr>
                            <w:r>
                              <w:rPr>
                                <w:noProof/>
                                <w:lang w:val="en-US" w:eastAsia="en-US" w:bidi="ar-SA"/>
                              </w:rPr>
                              <w:drawing>
                                <wp:inline distT="0" distB="0" distL="0" distR="0" wp14:anchorId="71EADCAD" wp14:editId="5A20C891">
                                  <wp:extent cx="2734200" cy="1107359"/>
                                  <wp:effectExtent l="0" t="0" r="900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734200" cy="1107359"/>
                                          </a:xfrm>
                                          <a:prstGeom prst="rect">
                                            <a:avLst/>
                                          </a:prstGeom>
                                          <a:ln>
                                            <a:noFill/>
                                            <a:prstDash/>
                                          </a:ln>
                                        </pic:spPr>
                                      </pic:pic>
                                    </a:graphicData>
                                  </a:graphic>
                                </wp:inline>
                              </w:drawing>
                            </w:r>
                          </w:p>
                          <w:p w:rsidR="00DA31AD" w:rsidRDefault="00DA31AD" w:rsidP="00DA31AD">
                            <w:pPr>
                              <w:pStyle w:val="Figure"/>
                              <w:jc w:val="center"/>
                            </w:pPr>
                            <w:r>
                              <w:t>Figure 2: The electromagnet and its constant current power supply</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dre2" o:spid="_x0000_s1026" type="#_x0000_t202" style="position:absolute;margin-left:18.3pt;margin-top:63.45pt;width:424.4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" filled="f" stroked="f">
                <v:textbox inset="0,0,0,0">
                  <w:txbxContent>
                    <w:p w:rsidR="00DA31AD" w:rsidRDefault="00DA31AD" w:rsidP="00DA31AD">
                      <w:pPr>
                        <w:pStyle w:val="Figure"/>
                        <w:jc w:val="center"/>
                      </w:pPr>
                      <w:r>
                        <w:rPr>
                          <w:noProof/>
                          <w:lang w:val="en-US" w:eastAsia="en-US" w:bidi="ar-SA"/>
                        </w:rPr>
                        <w:drawing>
                          <wp:inline distT="0" distB="0" distL="0" distR="0" wp14:anchorId="71EADCAD" wp14:editId="5A20C891">
                            <wp:extent cx="2734200" cy="1107359"/>
                            <wp:effectExtent l="0" t="0" r="900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34200" cy="1107359"/>
                                    </a:xfrm>
                                    <a:prstGeom prst="rect">
                                      <a:avLst/>
                                    </a:prstGeom>
                                    <a:ln>
                                      <a:noFill/>
                                      <a:prstDash/>
                                    </a:ln>
                                  </pic:spPr>
                                </pic:pic>
                              </a:graphicData>
                            </a:graphic>
                          </wp:inline>
                        </w:drawing>
                      </w:r>
                    </w:p>
                    <w:p w:rsidR="00DA31AD" w:rsidRDefault="00DA31AD" w:rsidP="00DA31AD">
                      <w:pPr>
                        <w:pStyle w:val="Figure"/>
                        <w:jc w:val="center"/>
                      </w:pPr>
                      <w:r>
                        <w:t>Figure 2: The electromagnet and its constant current power supply</w:t>
                      </w:r>
                    </w:p>
                  </w:txbxContent>
                </v:textbox>
                <w10:wrap type="topAndBottom"/>
              </v:shape>
            </w:pict>
          </mc:Fallback>
        </mc:AlternateContent>
      </w:r>
      <w:r w:rsidR="00840B60" w:rsidRPr="0013640F">
        <w:t>Two coils are wound on non-magnetic formers with uniform layer of copper wire. It is supplied with flat pole pieces. The air-gap between the pole pieces is continuously variable with two way knobbed wheel screw adjusting system.</w:t>
      </w:r>
    </w:p>
    <w:p w:rsidR="0013640F" w:rsidRPr="0013640F" w:rsidRDefault="00840B60" w:rsidP="0066325F">
      <w:pPr>
        <w:pStyle w:val="Standard"/>
        <w:spacing w:after="240" w:line="276" w:lineRule="auto"/>
      </w:pPr>
      <w:r w:rsidRPr="0013640F">
        <w:lastRenderedPageBreak/>
        <w:t>By applying a current into the coil, a magnetic field is generated between the two poles. For small air-gap between the poles, and far from the edges of the poles we can consider the magnetic fiel</w:t>
      </w:r>
      <w:r w:rsidR="0013640F" w:rsidRPr="0013640F">
        <w:t xml:space="preserve">d to be straight and constant. The calibration table for the electromagnet is provided for a </w:t>
      </w:r>
      <w:r w:rsidR="0083474D">
        <w:t xml:space="preserve">given </w:t>
      </w:r>
      <w:r w:rsidR="0013640F" w:rsidRPr="0013640F">
        <w:t xml:space="preserve">distance between the plates. </w:t>
      </w:r>
      <w:r w:rsidR="0013640F" w:rsidRPr="0083474D">
        <w:rPr>
          <w:u w:val="single"/>
        </w:rPr>
        <w:t xml:space="preserve">Do not </w:t>
      </w:r>
      <w:r w:rsidR="0083474D">
        <w:rPr>
          <w:u w:val="single"/>
        </w:rPr>
        <w:t>change</w:t>
      </w:r>
      <w:r w:rsidR="0013640F" w:rsidRPr="0083474D">
        <w:rPr>
          <w:u w:val="single"/>
        </w:rPr>
        <w:t xml:space="preserve"> the distance.</w:t>
      </w:r>
    </w:p>
    <w:p w:rsidR="0077730D" w:rsidRDefault="00840B60" w:rsidP="002271D7">
      <w:pPr>
        <w:pStyle w:val="Standard"/>
        <w:spacing w:after="240" w:line="276" w:lineRule="auto"/>
        <w:jc w:val="right"/>
      </w:pPr>
      <w:r w:rsidRPr="0013640F">
        <w:t xml:space="preserve">       </w:t>
      </w:r>
      <w:r w:rsidR="0013640F" w:rsidRPr="0013640F">
        <w:tab/>
      </w:r>
      <w:r w:rsidR="0013640F" w:rsidRPr="0013640F">
        <w:tab/>
      </w:r>
      <w:r w:rsidR="0013640F" w:rsidRPr="0013640F">
        <w:tab/>
      </w:r>
      <w:r w:rsidR="0013640F" w:rsidRPr="0013640F">
        <w:tab/>
      </w:r>
      <w:r w:rsidRPr="0013640F">
        <w:t xml:space="preserve">      </w:t>
      </w:r>
      <w:hyperlink r:id="rId15" w:history="1">
        <w:r w:rsidR="002271D7" w:rsidRPr="007D707C">
          <w:rPr>
            <w:rStyle w:val="Hyperlink"/>
            <w:i/>
            <w:iCs/>
          </w:rPr>
          <w:t>http://www.sestechno.com/pro1/1g.htm</w:t>
        </w:r>
      </w:hyperlink>
    </w:p>
    <w:p w:rsidR="00DA31AD" w:rsidRPr="002271D7" w:rsidRDefault="00DA31AD" w:rsidP="002271D7">
      <w:pPr>
        <w:pStyle w:val="Standard"/>
        <w:spacing w:after="240" w:line="276" w:lineRule="auto"/>
        <w:jc w:val="right"/>
      </w:pPr>
    </w:p>
    <w:p w:rsidR="0077730D" w:rsidRPr="0013640F" w:rsidRDefault="0013640F" w:rsidP="0066325F">
      <w:pPr>
        <w:pStyle w:val="Standard"/>
        <w:spacing w:after="240" w:line="276" w:lineRule="auto"/>
        <w:jc w:val="center"/>
        <w:rPr>
          <w:b/>
          <w:bCs/>
          <w:u w:val="single"/>
        </w:rPr>
      </w:pPr>
      <w:r>
        <w:rPr>
          <w:b/>
          <w:bCs/>
          <w:u w:val="single"/>
        </w:rPr>
        <w:t>EXPERIMENTAL PROCEDURE:</w:t>
      </w:r>
    </w:p>
    <w:p w:rsidR="007A16BD" w:rsidRDefault="00840B60" w:rsidP="0066325F">
      <w:pPr>
        <w:pStyle w:val="Standard"/>
        <w:spacing w:after="240" w:line="276" w:lineRule="auto"/>
      </w:pPr>
      <w:r w:rsidRPr="0013640F">
        <w:rPr>
          <w:b/>
          <w:bCs/>
        </w:rPr>
        <w:t xml:space="preserve">I- </w:t>
      </w:r>
      <w:r w:rsidR="007A16BD">
        <w:rPr>
          <w:rFonts w:ascii="Times New Roman" w:hAnsi="Times New Roman" w:cs="Times New Roman"/>
          <w:b/>
          <w:color w:val="000000"/>
        </w:rPr>
        <w:t>Change in the Hall Voltage by change in the magnetic field keeping the current going through the semiconductor constant (</w:t>
      </w:r>
      <w:r w:rsidR="007A16BD">
        <w:rPr>
          <w:rFonts w:ascii="Times New Roman" w:hAnsi="Times New Roman" w:cs="Times New Roman"/>
          <w:b/>
          <w:i/>
          <w:color w:val="000000"/>
        </w:rPr>
        <w:t>V</w:t>
      </w:r>
      <w:r w:rsidR="007A16BD" w:rsidRPr="007A16BD">
        <w:rPr>
          <w:rFonts w:ascii="Times New Roman" w:hAnsi="Times New Roman" w:cs="Times New Roman"/>
          <w:b/>
          <w:i/>
          <w:color w:val="000000"/>
          <w:vertAlign w:val="subscript"/>
        </w:rPr>
        <w:t>H</w:t>
      </w:r>
      <w:r w:rsidR="007A16BD">
        <w:rPr>
          <w:rFonts w:ascii="Times New Roman" w:hAnsi="Times New Roman" w:cs="Times New Roman"/>
          <w:b/>
          <w:i/>
          <w:color w:val="000000"/>
        </w:rPr>
        <w:t xml:space="preserve"> </w:t>
      </w:r>
      <w:r w:rsidR="007A16BD">
        <w:rPr>
          <w:rFonts w:ascii="Times New Roman" w:hAnsi="Times New Roman" w:cs="Times New Roman"/>
          <w:b/>
          <w:color w:val="000000"/>
        </w:rPr>
        <w:t xml:space="preserve">vs </w:t>
      </w:r>
      <w:r w:rsidR="007A16BD">
        <w:rPr>
          <w:rFonts w:ascii="Times New Roman" w:hAnsi="Times New Roman" w:cs="Times New Roman"/>
          <w:b/>
          <w:i/>
          <w:color w:val="000000"/>
        </w:rPr>
        <w:t>B)</w:t>
      </w:r>
    </w:p>
    <w:p w:rsidR="0077730D" w:rsidRPr="0013640F" w:rsidRDefault="0013640F" w:rsidP="0066325F">
      <w:pPr>
        <w:pStyle w:val="Standard"/>
        <w:spacing w:after="240" w:line="276" w:lineRule="auto"/>
        <w:rPr>
          <w:b/>
          <w:bCs/>
          <w:u w:val="single"/>
        </w:rPr>
      </w:pPr>
      <w:r>
        <w:t>- connect the Hall E</w:t>
      </w:r>
      <w:r w:rsidR="00840B60" w:rsidRPr="0013640F">
        <w:t xml:space="preserve">ffect setup to the </w:t>
      </w:r>
      <w:r w:rsidR="002271D7">
        <w:t>H</w:t>
      </w:r>
      <w:r w:rsidR="00840B60" w:rsidRPr="0013640F">
        <w:t xml:space="preserve">all </w:t>
      </w:r>
      <w:proofErr w:type="gramStart"/>
      <w:r w:rsidR="00840B60" w:rsidRPr="0013640F">
        <w:t>effect</w:t>
      </w:r>
      <w:proofErr w:type="gramEnd"/>
      <w:r w:rsidR="00840B60" w:rsidRPr="0013640F">
        <w:t xml:space="preserve"> probe: current generator lengthwise</w:t>
      </w:r>
      <w:r w:rsidR="00094623">
        <w:t xml:space="preserve"> (Red-Black wires of Hall probe connected to current terminals), and </w:t>
      </w:r>
      <w:proofErr w:type="spellStart"/>
      <w:r w:rsidR="00094623">
        <w:t>millivoltmeter</w:t>
      </w:r>
      <w:proofErr w:type="spellEnd"/>
      <w:r w:rsidR="00094623">
        <w:t xml:space="preserve"> width</w:t>
      </w:r>
      <w:r w:rsidR="00612B1C">
        <w:t xml:space="preserve"> </w:t>
      </w:r>
      <w:r w:rsidR="00094623">
        <w:t>wise (Green-Yellow wires of Hall Probe connected to voltage terminals)</w:t>
      </w:r>
    </w:p>
    <w:p w:rsidR="0077730D" w:rsidRDefault="00840B60" w:rsidP="0066325F">
      <w:pPr>
        <w:pStyle w:val="Standard"/>
        <w:spacing w:after="240" w:line="276" w:lineRule="auto"/>
      </w:pPr>
      <w:r w:rsidRPr="0013640F">
        <w:t xml:space="preserve">- </w:t>
      </w:r>
      <w:r w:rsidR="00094623">
        <w:t>Place the Hall Effect probe (the semi-conductor) in between the two plates. It has to be kept perpendicular to the direction of the magnetic field.</w:t>
      </w:r>
    </w:p>
    <w:p w:rsidR="0009581A" w:rsidRPr="0013640F" w:rsidRDefault="0009581A" w:rsidP="0066325F">
      <w:pPr>
        <w:pStyle w:val="Standard"/>
        <w:spacing w:after="240" w:line="276" w:lineRule="auto"/>
        <w:rPr>
          <w:b/>
          <w:bCs/>
          <w:u w:val="single"/>
        </w:rPr>
      </w:pPr>
      <w:r>
        <w:t>- Switch on the electromagnet power supply</w:t>
      </w:r>
      <w:r w:rsidRPr="0013640F">
        <w:t xml:space="preserve"> and </w:t>
      </w:r>
      <w:r>
        <w:t xml:space="preserve">set it to </w:t>
      </w:r>
      <w:r w:rsidRPr="0013640F">
        <w:t xml:space="preserve">a </w:t>
      </w:r>
      <w:r>
        <w:t>desired current I, corresponding to a given magnetic field B (see the calibration table).</w:t>
      </w:r>
    </w:p>
    <w:p w:rsidR="0009581A" w:rsidRDefault="00840B60" w:rsidP="0066325F">
      <w:pPr>
        <w:pStyle w:val="Standard"/>
        <w:spacing w:after="240" w:line="276" w:lineRule="auto"/>
      </w:pPr>
      <w:r w:rsidRPr="0013640F">
        <w:t>-</w:t>
      </w:r>
      <w:r w:rsidR="0009581A">
        <w:t xml:space="preserve"> </w:t>
      </w:r>
      <w:r w:rsidR="009244A1">
        <w:t>Switch on the power supply/voltmeter setup, and adjust the current knob to 0. Switch the Current/Voltage switch to Voltage. Note</w:t>
      </w:r>
      <w:r w:rsidR="0009581A">
        <w:t xml:space="preserve"> the offset voltage when the current applied through the semiconductor</w:t>
      </w:r>
      <w:r w:rsidR="009244A1">
        <w:t xml:space="preserve"> probe</w:t>
      </w:r>
      <w:r w:rsidR="0009581A">
        <w:t xml:space="preserve"> source is zero.</w:t>
      </w:r>
    </w:p>
    <w:p w:rsidR="00094623" w:rsidRDefault="0009581A" w:rsidP="0066325F">
      <w:pPr>
        <w:pStyle w:val="Standard"/>
        <w:spacing w:after="240" w:line="276" w:lineRule="auto"/>
      </w:pPr>
      <w:r>
        <w:t>-</w:t>
      </w:r>
      <w:r w:rsidR="00840B60" w:rsidRPr="0013640F">
        <w:t xml:space="preserve"> </w:t>
      </w:r>
      <w:r w:rsidR="009244A1">
        <w:t>Shift the Current/Voltage switch to Current. A</w:t>
      </w:r>
      <w:r w:rsidR="00094623">
        <w:t>djust the current knob to</w:t>
      </w:r>
      <w:r w:rsidR="00840B60" w:rsidRPr="0013640F">
        <w:t xml:space="preserve"> </w:t>
      </w:r>
      <w:r w:rsidR="009244A1">
        <w:t xml:space="preserve">I = </w:t>
      </w:r>
      <w:r w:rsidR="00840B60" w:rsidRPr="0013640F">
        <w:t>2mA in the probe</w:t>
      </w:r>
    </w:p>
    <w:p w:rsidR="009244A1" w:rsidRDefault="00840B60" w:rsidP="0066325F">
      <w:pPr>
        <w:pStyle w:val="Standard"/>
        <w:spacing w:after="240" w:line="276" w:lineRule="auto"/>
      </w:pPr>
      <w:r w:rsidRPr="0013640F">
        <w:t xml:space="preserve">- </w:t>
      </w:r>
      <w:r w:rsidR="009244A1">
        <w:t xml:space="preserve">Shift the Current/Voltage switch to Voltage. </w:t>
      </w:r>
      <w:r w:rsidR="00094623">
        <w:t xml:space="preserve">Write down the </w:t>
      </w:r>
      <w:r w:rsidR="009244A1">
        <w:t xml:space="preserve">induced </w:t>
      </w:r>
      <w:r w:rsidR="00094623">
        <w:t>Hall voltage</w:t>
      </w:r>
      <w:r w:rsidR="007759B9">
        <w:t>.</w:t>
      </w:r>
      <w:r w:rsidR="00094623">
        <w:t xml:space="preserve"> </w:t>
      </w:r>
    </w:p>
    <w:p w:rsidR="009244A1" w:rsidRPr="009244A1" w:rsidRDefault="009244A1" w:rsidP="0066325F">
      <w:pPr>
        <w:autoSpaceDE w:val="0"/>
        <w:adjustRightInd w:val="0"/>
        <w:spacing w:after="240" w:line="276" w:lineRule="auto"/>
        <w:jc w:val="both"/>
        <w:rPr>
          <w:rFonts w:ascii="Times New Roman" w:hAnsi="Times New Roman" w:cs="Times New Roman"/>
          <w:color w:val="000000"/>
        </w:rPr>
      </w:pPr>
      <w:r>
        <w:t xml:space="preserve">- </w:t>
      </w:r>
      <w:r w:rsidR="00FD1AA3">
        <w:t>S</w:t>
      </w:r>
      <w:r w:rsidRPr="009244A1">
        <w:rPr>
          <w:rFonts w:ascii="Times New Roman" w:hAnsi="Times New Roman" w:cs="Times New Roman"/>
          <w:color w:val="000000"/>
        </w:rPr>
        <w:t xml:space="preserve">lowly change the magnetic field by changing the current in the constant current and </w:t>
      </w:r>
      <w:r>
        <w:rPr>
          <w:rFonts w:ascii="Times New Roman" w:hAnsi="Times New Roman" w:cs="Times New Roman"/>
          <w:color w:val="000000"/>
        </w:rPr>
        <w:t>repeat the procedure to determine the offset voltage and the induced hall voltage V</w:t>
      </w:r>
      <w:r>
        <w:rPr>
          <w:rFonts w:ascii="Times New Roman" w:hAnsi="Times New Roman" w:cs="Times New Roman"/>
          <w:color w:val="000000"/>
          <w:vertAlign w:val="subscript"/>
        </w:rPr>
        <w:t>H</w:t>
      </w:r>
    </w:p>
    <w:p w:rsidR="007A16BD" w:rsidRDefault="009244A1"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 xml:space="preserve">- Take at least </w:t>
      </w:r>
      <w:r w:rsidR="00FD1AA3">
        <w:rPr>
          <w:rFonts w:ascii="Times New Roman" w:hAnsi="Times New Roman" w:cs="Times New Roman"/>
          <w:color w:val="000000"/>
        </w:rPr>
        <w:t xml:space="preserve">10 measurements, for 10 different magnetic </w:t>
      </w:r>
      <w:proofErr w:type="gramStart"/>
      <w:r w:rsidR="00FD1AA3">
        <w:rPr>
          <w:rFonts w:ascii="Times New Roman" w:hAnsi="Times New Roman" w:cs="Times New Roman"/>
          <w:color w:val="000000"/>
        </w:rPr>
        <w:t>field</w:t>
      </w:r>
      <w:proofErr w:type="gramEnd"/>
      <w:r w:rsidR="00FD1AA3">
        <w:rPr>
          <w:rFonts w:ascii="Times New Roman" w:hAnsi="Times New Roman" w:cs="Times New Roman"/>
          <w:color w:val="000000"/>
        </w:rPr>
        <w:t xml:space="preserve"> B.</w:t>
      </w:r>
    </w:p>
    <w:p w:rsidR="009244A1" w:rsidRDefault="007A16BD" w:rsidP="0066325F">
      <w:pPr>
        <w:autoSpaceDE w:val="0"/>
        <w:adjustRightInd w:val="0"/>
        <w:spacing w:after="240" w:line="276" w:lineRule="auto"/>
        <w:jc w:val="both"/>
        <w:rPr>
          <w:rFonts w:ascii="Times New Roman" w:hAnsi="Times New Roman" w:cs="Times New Roman"/>
          <w:color w:val="000000"/>
        </w:rPr>
      </w:pPr>
      <w:r>
        <w:rPr>
          <w:rFonts w:ascii="Times New Roman" w:hAnsi="Times New Roman" w:cs="Times New Roman"/>
          <w:color w:val="000000"/>
        </w:rPr>
        <w:t>Observations</w:t>
      </w:r>
      <w:r w:rsidR="0066325F">
        <w:rPr>
          <w:rFonts w:ascii="Times New Roman" w:hAnsi="Times New Roman" w:cs="Times New Roman"/>
          <w:color w:val="000000"/>
        </w:rPr>
        <w:t>:</w:t>
      </w:r>
      <w:r>
        <w:rPr>
          <w:rFonts w:ascii="Times New Roman" w:hAnsi="Times New Roman" w:cs="Times New Roman"/>
          <w:color w:val="000000"/>
        </w:rPr>
        <w:t xml:space="preserve"> for current through the semi-conductor </w:t>
      </w:r>
      <w:r w:rsidRPr="007A16BD">
        <w:rPr>
          <w:rFonts w:ascii="Times New Roman" w:hAnsi="Times New Roman" w:cs="Times New Roman"/>
          <w:b/>
          <w:color w:val="000000"/>
        </w:rPr>
        <w:t xml:space="preserve">I = </w:t>
      </w:r>
      <w:r>
        <w:rPr>
          <w:rFonts w:ascii="Times New Roman" w:hAnsi="Times New Roman" w:cs="Times New Roman"/>
          <w:b/>
          <w:color w:val="000000"/>
        </w:rPr>
        <w:t xml:space="preserve">…… </w:t>
      </w:r>
      <w:r w:rsidRPr="007A16BD">
        <w:rPr>
          <w:rFonts w:ascii="Times New Roman" w:hAnsi="Times New Roman" w:cs="Times New Roman"/>
          <w:b/>
          <w:color w:val="000000"/>
        </w:rPr>
        <w:t>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340"/>
        <w:gridCol w:w="2340"/>
        <w:gridCol w:w="2790"/>
      </w:tblGrid>
      <w:tr w:rsidR="007A16BD" w:rsidTr="007A16BD">
        <w:trPr>
          <w:trHeight w:val="925"/>
        </w:trPr>
        <w:tc>
          <w:tcPr>
            <w:tcW w:w="216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rPr>
            </w:pPr>
            <w:r>
              <w:rPr>
                <w:rFonts w:ascii="Times New Roman" w:hAnsi="Times New Roman" w:cs="Times New Roman"/>
                <w:b/>
                <w:i/>
                <w:color w:val="000000"/>
              </w:rPr>
              <w:t>B</w:t>
            </w:r>
            <w:r>
              <w:rPr>
                <w:rFonts w:ascii="Times New Roman" w:hAnsi="Times New Roman" w:cs="Times New Roman"/>
                <w:b/>
                <w:color w:val="000000"/>
              </w:rPr>
              <w:t>(</w:t>
            </w:r>
            <w:proofErr w:type="spellStart"/>
            <w:r>
              <w:rPr>
                <w:rFonts w:ascii="Times New Roman" w:hAnsi="Times New Roman" w:cs="Times New Roman"/>
                <w:b/>
                <w:color w:val="000000"/>
              </w:rPr>
              <w:t>mT</w:t>
            </w:r>
            <w:proofErr w:type="spellEnd"/>
            <w:r>
              <w:rPr>
                <w:rFonts w:ascii="Times New Roman" w:hAnsi="Times New Roman" w:cs="Times New Roman"/>
                <w:b/>
                <w:color w:val="000000"/>
              </w:rPr>
              <w:t>)</w:t>
            </w:r>
          </w:p>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color w:val="000000"/>
              </w:rPr>
              <w:t xml:space="preserve">1Gauss = 0.1 </w:t>
            </w:r>
            <w:proofErr w:type="spellStart"/>
            <w:r>
              <w:rPr>
                <w:rFonts w:ascii="Times New Roman" w:hAnsi="Times New Roman" w:cs="Times New Roman"/>
                <w:b/>
                <w:color w:val="000000"/>
              </w:rPr>
              <w:t>mT</w:t>
            </w:r>
            <w:proofErr w:type="spellEnd"/>
          </w:p>
        </w:tc>
        <w:tc>
          <w:tcPr>
            <w:tcW w:w="234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i/>
                <w:color w:val="000000"/>
              </w:rPr>
              <w:t>V</w:t>
            </w:r>
            <w:r>
              <w:rPr>
                <w:rFonts w:ascii="Times New Roman" w:hAnsi="Times New Roman" w:cs="Times New Roman"/>
                <w:b/>
                <w:i/>
                <w:color w:val="000000"/>
                <w:vertAlign w:val="subscript"/>
              </w:rPr>
              <w:t>H</w:t>
            </w:r>
            <w:r w:rsidR="0066325F">
              <w:rPr>
                <w:rFonts w:ascii="Times New Roman" w:hAnsi="Times New Roman" w:cs="Times New Roman"/>
                <w:b/>
                <w:i/>
                <w:color w:val="000000"/>
              </w:rPr>
              <w:t>’</w:t>
            </w:r>
            <w:r>
              <w:rPr>
                <w:rFonts w:ascii="Times New Roman" w:hAnsi="Times New Roman" w:cs="Times New Roman"/>
                <w:b/>
                <w:color w:val="000000"/>
              </w:rPr>
              <w:t>(mV)</w:t>
            </w:r>
          </w:p>
        </w:tc>
        <w:tc>
          <w:tcPr>
            <w:tcW w:w="234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rPr>
            </w:pPr>
            <w:r>
              <w:rPr>
                <w:rFonts w:ascii="Times New Roman" w:hAnsi="Times New Roman" w:cs="Times New Roman"/>
                <w:b/>
                <w:color w:val="000000"/>
              </w:rPr>
              <w:t>Offset</w:t>
            </w:r>
          </w:p>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color w:val="000000"/>
              </w:rPr>
              <w:t>(mV)</w:t>
            </w:r>
          </w:p>
        </w:tc>
        <w:tc>
          <w:tcPr>
            <w:tcW w:w="279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color w:val="000000"/>
              </w:rPr>
              <w:t>Corrected (</w:t>
            </w:r>
            <w:r>
              <w:rPr>
                <w:rFonts w:ascii="Times New Roman" w:hAnsi="Times New Roman" w:cs="Times New Roman"/>
                <w:b/>
                <w:i/>
                <w:color w:val="000000"/>
              </w:rPr>
              <w:t>V</w:t>
            </w:r>
            <w:r>
              <w:rPr>
                <w:rFonts w:ascii="Times New Roman" w:hAnsi="Times New Roman" w:cs="Times New Roman"/>
                <w:b/>
                <w:i/>
                <w:color w:val="000000"/>
                <w:vertAlign w:val="subscript"/>
              </w:rPr>
              <w:t>H</w:t>
            </w:r>
            <w:r>
              <w:rPr>
                <w:rFonts w:ascii="Times New Roman" w:hAnsi="Times New Roman" w:cs="Times New Roman"/>
                <w:b/>
                <w:color w:val="000000"/>
                <w:vertAlign w:val="subscript"/>
              </w:rPr>
              <w:t xml:space="preserve"> </w:t>
            </w:r>
            <w:r>
              <w:rPr>
                <w:rFonts w:ascii="Times New Roman" w:hAnsi="Times New Roman" w:cs="Times New Roman"/>
                <w:b/>
                <w:color w:val="000000"/>
              </w:rPr>
              <w:t>- Offset)(mV)</w:t>
            </w:r>
          </w:p>
        </w:tc>
      </w:tr>
      <w:tr w:rsidR="007A16BD" w:rsidTr="0066325F">
        <w:trPr>
          <w:trHeight w:val="440"/>
        </w:trPr>
        <w:tc>
          <w:tcPr>
            <w:tcW w:w="216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r>
      <w:tr w:rsidR="0066325F" w:rsidTr="0066325F">
        <w:trPr>
          <w:trHeight w:val="449"/>
        </w:trPr>
        <w:tc>
          <w:tcPr>
            <w:tcW w:w="216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r>
      <w:tr w:rsidR="0066325F" w:rsidTr="002271D7">
        <w:trPr>
          <w:trHeight w:val="287"/>
        </w:trPr>
        <w:tc>
          <w:tcPr>
            <w:tcW w:w="216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r>
    </w:tbl>
    <w:p w:rsidR="009244A1" w:rsidRDefault="009244A1" w:rsidP="0066325F">
      <w:pPr>
        <w:autoSpaceDE w:val="0"/>
        <w:adjustRightInd w:val="0"/>
        <w:spacing w:after="240" w:line="276" w:lineRule="auto"/>
        <w:jc w:val="both"/>
        <w:rPr>
          <w:rFonts w:ascii="Times New Roman" w:hAnsi="Times New Roman" w:cs="Times New Roman"/>
          <w:color w:val="000000"/>
        </w:rPr>
      </w:pPr>
    </w:p>
    <w:p w:rsidR="009244A1" w:rsidRPr="0013640F" w:rsidRDefault="007A16BD" w:rsidP="0066325F">
      <w:pPr>
        <w:autoSpaceDE w:val="0"/>
        <w:adjustRightInd w:val="0"/>
        <w:spacing w:after="240" w:line="276" w:lineRule="auto"/>
        <w:jc w:val="both"/>
      </w:pPr>
      <w:r>
        <w:lastRenderedPageBreak/>
        <w:t xml:space="preserve">- Plot </w:t>
      </w:r>
      <w:r w:rsidRPr="007A16BD">
        <w:rPr>
          <w:i/>
        </w:rPr>
        <w:t>V</w:t>
      </w:r>
      <w:r w:rsidRPr="007A16BD">
        <w:rPr>
          <w:rFonts w:ascii="Times New Roman" w:hAnsi="Times New Roman" w:cs="Times New Roman"/>
          <w:b/>
          <w:i/>
          <w:color w:val="000000"/>
          <w:vertAlign w:val="subscript"/>
        </w:rPr>
        <w:t>H</w:t>
      </w:r>
      <w:r>
        <w:t xml:space="preserve"> VS </w:t>
      </w:r>
      <w:r w:rsidRPr="007A16BD">
        <w:rPr>
          <w:i/>
        </w:rPr>
        <w:t>B</w:t>
      </w:r>
    </w:p>
    <w:p w:rsidR="0077730D" w:rsidRPr="0013640F" w:rsidRDefault="0077730D" w:rsidP="0066325F">
      <w:pPr>
        <w:pStyle w:val="Standard"/>
        <w:spacing w:after="240" w:line="276" w:lineRule="auto"/>
        <w:rPr>
          <w:b/>
          <w:bCs/>
          <w:u w:val="single"/>
        </w:rPr>
      </w:pPr>
    </w:p>
    <w:p w:rsidR="007A16BD" w:rsidRDefault="00840B60" w:rsidP="0066325F">
      <w:pPr>
        <w:pStyle w:val="Standard"/>
        <w:spacing w:after="240" w:line="276" w:lineRule="auto"/>
        <w:rPr>
          <w:rFonts w:ascii="Times New Roman" w:hAnsi="Times New Roman" w:cs="Times New Roman"/>
          <w:b/>
          <w:i/>
          <w:color w:val="000000"/>
        </w:rPr>
      </w:pPr>
      <w:r w:rsidRPr="00B114F6">
        <w:rPr>
          <w:b/>
          <w:bCs/>
        </w:rPr>
        <w:t>II-</w:t>
      </w:r>
      <w:r w:rsidR="007A16BD">
        <w:rPr>
          <w:b/>
          <w:bCs/>
        </w:rPr>
        <w:t xml:space="preserve"> </w:t>
      </w:r>
      <w:r w:rsidR="007A16BD">
        <w:rPr>
          <w:rFonts w:ascii="Times New Roman" w:hAnsi="Times New Roman" w:cs="Times New Roman"/>
          <w:b/>
          <w:color w:val="000000"/>
        </w:rPr>
        <w:t>Change in the Hall Voltage by change in the current, keeping the magnetic field constant (</w:t>
      </w:r>
      <w:r w:rsidR="007A16BD">
        <w:rPr>
          <w:rFonts w:ascii="Times New Roman" w:hAnsi="Times New Roman" w:cs="Times New Roman"/>
          <w:b/>
          <w:i/>
          <w:color w:val="000000"/>
        </w:rPr>
        <w:t>V</w:t>
      </w:r>
      <w:r w:rsidR="007A16BD">
        <w:rPr>
          <w:rFonts w:ascii="Times New Roman" w:hAnsi="Times New Roman" w:cs="Times New Roman"/>
          <w:b/>
          <w:i/>
          <w:color w:val="000000"/>
          <w:vertAlign w:val="subscript"/>
        </w:rPr>
        <w:t>H</w:t>
      </w:r>
      <w:r w:rsidR="007A16BD">
        <w:rPr>
          <w:rFonts w:ascii="Times New Roman" w:hAnsi="Times New Roman" w:cs="Times New Roman"/>
          <w:b/>
          <w:i/>
          <w:color w:val="000000"/>
        </w:rPr>
        <w:t xml:space="preserve"> VS I)</w:t>
      </w:r>
    </w:p>
    <w:p w:rsidR="007A16BD" w:rsidRDefault="00840B60" w:rsidP="0066325F">
      <w:pPr>
        <w:pStyle w:val="Standard"/>
        <w:spacing w:after="240" w:line="276" w:lineRule="auto"/>
      </w:pPr>
      <w:r w:rsidRPr="0013640F">
        <w:t xml:space="preserve">- </w:t>
      </w:r>
      <w:r w:rsidR="00222C9F">
        <w:t>Keep the wire setup unchanged</w:t>
      </w:r>
    </w:p>
    <w:p w:rsidR="007A16BD" w:rsidRPr="007A16BD" w:rsidRDefault="007A16BD" w:rsidP="0066325F">
      <w:pPr>
        <w:autoSpaceDE w:val="0"/>
        <w:adjustRightInd w:val="0"/>
        <w:spacing w:after="240" w:line="276" w:lineRule="auto"/>
        <w:rPr>
          <w:rFonts w:ascii="Times New Roman" w:hAnsi="Times New Roman" w:cs="Times New Roman"/>
          <w:color w:val="000000"/>
        </w:rPr>
      </w:pPr>
      <w:r>
        <w:rPr>
          <w:rFonts w:ascii="Times New Roman" w:hAnsi="Times New Roman" w:cs="Times New Roman"/>
          <w:color w:val="000000"/>
        </w:rPr>
        <w:t xml:space="preserve">- </w:t>
      </w:r>
      <w:r w:rsidRPr="007A16BD">
        <w:rPr>
          <w:rFonts w:ascii="Times New Roman" w:hAnsi="Times New Roman" w:cs="Times New Roman"/>
          <w:color w:val="000000"/>
        </w:rPr>
        <w:t xml:space="preserve">Adjust the current value of the constant current source </w:t>
      </w:r>
      <w:r>
        <w:rPr>
          <w:rFonts w:ascii="Times New Roman" w:hAnsi="Times New Roman" w:cs="Times New Roman"/>
          <w:color w:val="000000"/>
        </w:rPr>
        <w:t>a</w:t>
      </w:r>
      <w:r w:rsidRPr="007A16BD">
        <w:rPr>
          <w:rFonts w:ascii="Times New Roman" w:hAnsi="Times New Roman" w:cs="Times New Roman"/>
          <w:color w:val="000000"/>
        </w:rPr>
        <w:t xml:space="preserve"> desired value, this value corresponds to the Magnetic field </w:t>
      </w:r>
      <w:r>
        <w:rPr>
          <w:rFonts w:ascii="Times New Roman" w:hAnsi="Times New Roman" w:cs="Times New Roman"/>
          <w:color w:val="000000"/>
        </w:rPr>
        <w:t xml:space="preserve">B </w:t>
      </w:r>
      <w:r w:rsidRPr="007A16BD">
        <w:rPr>
          <w:rFonts w:ascii="Times New Roman" w:hAnsi="Times New Roman" w:cs="Times New Roman"/>
          <w:color w:val="000000"/>
        </w:rPr>
        <w:t>and will remain unchanged.</w:t>
      </w:r>
    </w:p>
    <w:p w:rsidR="007A16BD" w:rsidRDefault="007A16BD" w:rsidP="0066325F">
      <w:pPr>
        <w:autoSpaceDE w:val="0"/>
        <w:adjustRightInd w:val="0"/>
        <w:spacing w:after="240" w:line="276" w:lineRule="auto"/>
        <w:rPr>
          <w:rFonts w:ascii="Times New Roman" w:hAnsi="Times New Roman" w:cs="Times New Roman"/>
          <w:color w:val="000000"/>
        </w:rPr>
      </w:pPr>
      <w:r>
        <w:rPr>
          <w:rFonts w:ascii="Times New Roman" w:hAnsi="Times New Roman" w:cs="Times New Roman"/>
          <w:color w:val="000000"/>
        </w:rPr>
        <w:t xml:space="preserve">- </w:t>
      </w:r>
      <w:r w:rsidRPr="007A16BD">
        <w:rPr>
          <w:rFonts w:ascii="Times New Roman" w:hAnsi="Times New Roman" w:cs="Times New Roman"/>
          <w:color w:val="000000"/>
        </w:rPr>
        <w:t>Now, adjust the current value on the Hall Setup to the required value and note the corresponding value of Hall voltage by switching to Voltage using the current/voltage switch each time and note down the value.</w:t>
      </w:r>
    </w:p>
    <w:p w:rsidR="007759B9" w:rsidRPr="002271D7" w:rsidRDefault="007A16BD" w:rsidP="002271D7">
      <w:pPr>
        <w:autoSpaceDE w:val="0"/>
        <w:adjustRightInd w:val="0"/>
        <w:spacing w:after="240" w:line="276" w:lineRule="auto"/>
        <w:rPr>
          <w:rFonts w:ascii="Times New Roman" w:hAnsi="Times New Roman" w:cs="Times New Roman"/>
          <w:color w:val="000000"/>
        </w:rPr>
      </w:pPr>
      <w:r>
        <w:rPr>
          <w:rFonts w:ascii="Times New Roman" w:hAnsi="Times New Roman" w:cs="Times New Roman"/>
          <w:color w:val="000000"/>
        </w:rPr>
        <w:t>-</w:t>
      </w:r>
      <w:r w:rsidRPr="007A16BD">
        <w:rPr>
          <w:rFonts w:ascii="Times New Roman" w:hAnsi="Times New Roman" w:cs="Times New Roman"/>
          <w:color w:val="000000"/>
        </w:rPr>
        <w:t xml:space="preserve"> </w:t>
      </w:r>
      <w:r>
        <w:rPr>
          <w:rFonts w:ascii="Times New Roman" w:hAnsi="Times New Roman" w:cs="Times New Roman"/>
          <w:color w:val="000000"/>
        </w:rPr>
        <w:t>As previously, measuring and subtract the offset voltage, when the current I through the probe is 0</w:t>
      </w:r>
    </w:p>
    <w:p w:rsidR="007A16BD" w:rsidRDefault="0066325F" w:rsidP="0066325F">
      <w:pPr>
        <w:pStyle w:val="Standard"/>
        <w:spacing w:after="240" w:line="276" w:lineRule="auto"/>
      </w:pPr>
      <w:r>
        <w:t xml:space="preserve">Observations: </w:t>
      </w:r>
      <w:r w:rsidR="007A16BD" w:rsidRPr="0066325F">
        <w:rPr>
          <w:b/>
        </w:rPr>
        <w:t xml:space="preserve">For B = ….. </w:t>
      </w:r>
      <w:proofErr w:type="spellStart"/>
      <w:proofErr w:type="gramStart"/>
      <w:r w:rsidR="007A16BD" w:rsidRPr="0066325F">
        <w:rPr>
          <w:b/>
        </w:rPr>
        <w:t>mT</w:t>
      </w:r>
      <w:proofErr w:type="spellEnd"/>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340"/>
        <w:gridCol w:w="2340"/>
        <w:gridCol w:w="2790"/>
      </w:tblGrid>
      <w:tr w:rsidR="007A16BD" w:rsidTr="00A773B5">
        <w:trPr>
          <w:trHeight w:val="925"/>
        </w:trPr>
        <w:tc>
          <w:tcPr>
            <w:tcW w:w="2160" w:type="dxa"/>
            <w:tcBorders>
              <w:top w:val="single" w:sz="4" w:space="0" w:color="auto"/>
              <w:left w:val="single" w:sz="4" w:space="0" w:color="auto"/>
              <w:bottom w:val="single" w:sz="4" w:space="0" w:color="auto"/>
              <w:right w:val="single" w:sz="4" w:space="0" w:color="auto"/>
            </w:tcBorders>
            <w:hideMark/>
          </w:tcPr>
          <w:p w:rsidR="0066325F" w:rsidRDefault="0066325F" w:rsidP="0066325F">
            <w:pPr>
              <w:autoSpaceDE w:val="0"/>
              <w:adjustRightInd w:val="0"/>
              <w:spacing w:after="240" w:line="276" w:lineRule="auto"/>
              <w:jc w:val="center"/>
              <w:rPr>
                <w:rFonts w:ascii="Times New Roman" w:hAnsi="Times New Roman" w:cs="Times New Roman"/>
                <w:b/>
                <w:color w:val="000000"/>
              </w:rPr>
            </w:pPr>
            <w:r>
              <w:rPr>
                <w:rFonts w:ascii="Times New Roman" w:hAnsi="Times New Roman" w:cs="Times New Roman"/>
                <w:b/>
                <w:color w:val="000000"/>
              </w:rPr>
              <w:t>Current through the probe</w:t>
            </w:r>
          </w:p>
          <w:p w:rsidR="007A16BD" w:rsidRPr="0066325F" w:rsidRDefault="0066325F" w:rsidP="0066325F">
            <w:pPr>
              <w:autoSpaceDE w:val="0"/>
              <w:adjustRightInd w:val="0"/>
              <w:spacing w:after="240" w:line="276" w:lineRule="auto"/>
              <w:jc w:val="center"/>
              <w:rPr>
                <w:rFonts w:ascii="Times New Roman" w:hAnsi="Times New Roman" w:cs="Times New Roman"/>
                <w:b/>
                <w:color w:val="000000"/>
                <w:lang w:eastAsia="en-IN"/>
              </w:rPr>
            </w:pPr>
            <w:r w:rsidRPr="0066325F">
              <w:rPr>
                <w:rFonts w:ascii="Times New Roman" w:hAnsi="Times New Roman" w:cs="Times New Roman"/>
                <w:b/>
                <w:color w:val="000000"/>
              </w:rPr>
              <w:t>I (mA)</w:t>
            </w:r>
          </w:p>
        </w:tc>
        <w:tc>
          <w:tcPr>
            <w:tcW w:w="234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i/>
                <w:color w:val="000000"/>
              </w:rPr>
              <w:t>V</w:t>
            </w:r>
            <w:r>
              <w:rPr>
                <w:rFonts w:ascii="Times New Roman" w:hAnsi="Times New Roman" w:cs="Times New Roman"/>
                <w:b/>
                <w:i/>
                <w:color w:val="000000"/>
                <w:vertAlign w:val="subscript"/>
              </w:rPr>
              <w:t>H</w:t>
            </w:r>
            <w:r w:rsidR="0066325F">
              <w:rPr>
                <w:rFonts w:ascii="Times New Roman" w:hAnsi="Times New Roman" w:cs="Times New Roman"/>
                <w:b/>
                <w:i/>
                <w:color w:val="000000"/>
              </w:rPr>
              <w:t>’</w:t>
            </w:r>
            <w:r>
              <w:rPr>
                <w:rFonts w:ascii="Times New Roman" w:hAnsi="Times New Roman" w:cs="Times New Roman"/>
                <w:b/>
                <w:color w:val="000000"/>
              </w:rPr>
              <w:t>(mV)</w:t>
            </w:r>
          </w:p>
        </w:tc>
        <w:tc>
          <w:tcPr>
            <w:tcW w:w="234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rPr>
            </w:pPr>
            <w:r>
              <w:rPr>
                <w:rFonts w:ascii="Times New Roman" w:hAnsi="Times New Roman" w:cs="Times New Roman"/>
                <w:b/>
                <w:color w:val="000000"/>
              </w:rPr>
              <w:t>Offset</w:t>
            </w:r>
          </w:p>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color w:val="000000"/>
              </w:rPr>
              <w:t>(mV)</w:t>
            </w:r>
          </w:p>
        </w:tc>
        <w:tc>
          <w:tcPr>
            <w:tcW w:w="2790" w:type="dxa"/>
            <w:tcBorders>
              <w:top w:val="single" w:sz="4" w:space="0" w:color="auto"/>
              <w:left w:val="single" w:sz="4" w:space="0" w:color="auto"/>
              <w:bottom w:val="single" w:sz="4" w:space="0" w:color="auto"/>
              <w:right w:val="single" w:sz="4" w:space="0" w:color="auto"/>
            </w:tcBorders>
            <w:hideMark/>
          </w:tcPr>
          <w:p w:rsidR="007A16BD" w:rsidRDefault="007A16BD" w:rsidP="0066325F">
            <w:pPr>
              <w:autoSpaceDE w:val="0"/>
              <w:adjustRightInd w:val="0"/>
              <w:spacing w:after="240" w:line="276" w:lineRule="auto"/>
              <w:jc w:val="center"/>
              <w:rPr>
                <w:rFonts w:ascii="Times New Roman" w:hAnsi="Times New Roman" w:cs="Times New Roman"/>
                <w:b/>
                <w:color w:val="000000"/>
                <w:lang w:eastAsia="en-IN"/>
              </w:rPr>
            </w:pPr>
            <w:r>
              <w:rPr>
                <w:rFonts w:ascii="Times New Roman" w:hAnsi="Times New Roman" w:cs="Times New Roman"/>
                <w:b/>
                <w:color w:val="000000"/>
              </w:rPr>
              <w:t>Corrected (</w:t>
            </w:r>
            <w:r>
              <w:rPr>
                <w:rFonts w:ascii="Times New Roman" w:hAnsi="Times New Roman" w:cs="Times New Roman"/>
                <w:b/>
                <w:i/>
                <w:color w:val="000000"/>
              </w:rPr>
              <w:t>V</w:t>
            </w:r>
            <w:r>
              <w:rPr>
                <w:rFonts w:ascii="Times New Roman" w:hAnsi="Times New Roman" w:cs="Times New Roman"/>
                <w:b/>
                <w:i/>
                <w:color w:val="000000"/>
                <w:vertAlign w:val="subscript"/>
              </w:rPr>
              <w:t>H</w:t>
            </w:r>
            <w:r>
              <w:rPr>
                <w:rFonts w:ascii="Times New Roman" w:hAnsi="Times New Roman" w:cs="Times New Roman"/>
                <w:b/>
                <w:color w:val="000000"/>
                <w:vertAlign w:val="subscript"/>
              </w:rPr>
              <w:t xml:space="preserve"> </w:t>
            </w:r>
            <w:r>
              <w:rPr>
                <w:rFonts w:ascii="Times New Roman" w:hAnsi="Times New Roman" w:cs="Times New Roman"/>
                <w:b/>
                <w:color w:val="000000"/>
              </w:rPr>
              <w:t>- Offset)(mV)</w:t>
            </w:r>
          </w:p>
        </w:tc>
      </w:tr>
      <w:tr w:rsidR="007A16BD" w:rsidTr="0066325F">
        <w:trPr>
          <w:trHeight w:val="395"/>
        </w:trPr>
        <w:tc>
          <w:tcPr>
            <w:tcW w:w="216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single" w:sz="4" w:space="0" w:color="auto"/>
              <w:right w:val="single" w:sz="4" w:space="0" w:color="auto"/>
            </w:tcBorders>
          </w:tcPr>
          <w:p w:rsidR="007A16BD" w:rsidRDefault="007A16BD" w:rsidP="0066325F">
            <w:pPr>
              <w:autoSpaceDE w:val="0"/>
              <w:adjustRightInd w:val="0"/>
              <w:spacing w:after="240" w:line="276" w:lineRule="auto"/>
              <w:rPr>
                <w:rFonts w:ascii="Times New Roman" w:hAnsi="Times New Roman" w:cs="Times New Roman"/>
                <w:b/>
                <w:color w:val="000000"/>
                <w:lang w:eastAsia="en-IN"/>
              </w:rPr>
            </w:pPr>
          </w:p>
        </w:tc>
      </w:tr>
      <w:tr w:rsidR="0066325F" w:rsidTr="0066325F">
        <w:trPr>
          <w:trHeight w:val="422"/>
        </w:trPr>
        <w:tc>
          <w:tcPr>
            <w:tcW w:w="216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single" w:sz="4" w:space="0" w:color="auto"/>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r>
      <w:tr w:rsidR="0066325F" w:rsidTr="0066325F">
        <w:trPr>
          <w:trHeight w:val="440"/>
        </w:trPr>
        <w:tc>
          <w:tcPr>
            <w:tcW w:w="216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ind w:firstLine="709"/>
              <w:rPr>
                <w:rFonts w:ascii="Times New Roman" w:hAnsi="Times New Roman" w:cs="Times New Roman"/>
                <w:b/>
                <w:color w:val="000000"/>
                <w:lang w:eastAsia="en-IN"/>
              </w:rPr>
            </w:pPr>
          </w:p>
        </w:tc>
        <w:tc>
          <w:tcPr>
            <w:tcW w:w="234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34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c>
          <w:tcPr>
            <w:tcW w:w="2790" w:type="dxa"/>
            <w:tcBorders>
              <w:top w:val="single" w:sz="4" w:space="0" w:color="auto"/>
              <w:left w:val="single" w:sz="4" w:space="0" w:color="auto"/>
              <w:bottom w:val="nil"/>
              <w:right w:val="single" w:sz="4" w:space="0" w:color="auto"/>
            </w:tcBorders>
          </w:tcPr>
          <w:p w:rsidR="0066325F" w:rsidRDefault="0066325F" w:rsidP="0066325F">
            <w:pPr>
              <w:autoSpaceDE w:val="0"/>
              <w:adjustRightInd w:val="0"/>
              <w:spacing w:after="240" w:line="276" w:lineRule="auto"/>
              <w:rPr>
                <w:rFonts w:ascii="Times New Roman" w:hAnsi="Times New Roman" w:cs="Times New Roman"/>
                <w:b/>
                <w:color w:val="000000"/>
                <w:lang w:eastAsia="en-IN"/>
              </w:rPr>
            </w:pPr>
          </w:p>
        </w:tc>
      </w:tr>
    </w:tbl>
    <w:p w:rsidR="007A16BD" w:rsidRDefault="007A16BD" w:rsidP="0066325F">
      <w:pPr>
        <w:pStyle w:val="Standard"/>
        <w:spacing w:after="240" w:line="276" w:lineRule="auto"/>
      </w:pPr>
    </w:p>
    <w:p w:rsidR="007759B9" w:rsidRDefault="007759B9" w:rsidP="0066325F">
      <w:pPr>
        <w:pStyle w:val="Standard"/>
        <w:spacing w:after="240" w:line="276" w:lineRule="auto"/>
      </w:pPr>
      <w:r>
        <w:t>- Plot</w:t>
      </w:r>
      <w:r w:rsidR="0066325F">
        <w:t xml:space="preserve"> </w:t>
      </w:r>
      <w:r>
        <w:t>V</w:t>
      </w:r>
      <w:r>
        <w:rPr>
          <w:vertAlign w:val="subscript"/>
        </w:rPr>
        <w:t>H</w:t>
      </w:r>
      <w:r>
        <w:t xml:space="preserve"> VS </w:t>
      </w:r>
      <w:r w:rsidR="0066325F">
        <w:t>I</w:t>
      </w:r>
    </w:p>
    <w:p w:rsidR="0077730D" w:rsidRPr="007759B9" w:rsidRDefault="00840B60" w:rsidP="0066325F">
      <w:pPr>
        <w:pStyle w:val="Standard"/>
        <w:spacing w:after="240" w:line="276" w:lineRule="auto"/>
        <w:rPr>
          <w:b/>
          <w:bCs/>
        </w:rPr>
      </w:pPr>
      <w:r w:rsidRPr="007759B9">
        <w:rPr>
          <w:b/>
          <w:bCs/>
        </w:rPr>
        <w:t xml:space="preserve">III- </w:t>
      </w:r>
      <w:r w:rsidR="0066325F">
        <w:rPr>
          <w:b/>
          <w:bCs/>
        </w:rPr>
        <w:t>Data analysis</w:t>
      </w:r>
    </w:p>
    <w:p w:rsidR="0066325F" w:rsidRDefault="0066325F" w:rsidP="0066325F">
      <w:pPr>
        <w:spacing w:after="240" w:line="276" w:lineRule="auto"/>
        <w:rPr>
          <w:rFonts w:ascii="Times New Roman" w:hAnsi="Times New Roman" w:cs="Times New Roman"/>
        </w:rPr>
      </w:pPr>
      <w:r>
        <w:rPr>
          <w:rFonts w:ascii="Times New Roman" w:hAnsi="Times New Roman" w:cs="Times New Roman"/>
        </w:rPr>
        <w:t xml:space="preserve">(a) From the graph </w:t>
      </w:r>
      <w:r>
        <w:rPr>
          <w:rFonts w:ascii="Times New Roman" w:hAnsi="Times New Roman" w:cs="Times New Roman"/>
          <w:i/>
        </w:rPr>
        <w:t>V</w:t>
      </w:r>
      <w:r>
        <w:rPr>
          <w:rFonts w:ascii="Times New Roman" w:hAnsi="Times New Roman" w:cs="Times New Roman"/>
          <w:i/>
          <w:vertAlign w:val="subscript"/>
        </w:rPr>
        <w:t>H</w:t>
      </w:r>
      <w:r>
        <w:rPr>
          <w:rFonts w:ascii="Times New Roman" w:hAnsi="Times New Roman" w:cs="Times New Roman"/>
        </w:rPr>
        <w:t xml:space="preserve"> VS </w:t>
      </w:r>
      <w:r w:rsidRPr="0066325F">
        <w:rPr>
          <w:rFonts w:ascii="Times New Roman" w:hAnsi="Times New Roman" w:cs="Times New Roman"/>
          <w:i/>
        </w:rPr>
        <w:t>B</w:t>
      </w:r>
      <w:r>
        <w:rPr>
          <w:rFonts w:ascii="Times New Roman" w:hAnsi="Times New Roman" w:cs="Times New Roman"/>
        </w:rPr>
        <w:t xml:space="preserve"> and </w:t>
      </w:r>
      <w:r>
        <w:rPr>
          <w:rFonts w:ascii="Times New Roman" w:hAnsi="Times New Roman" w:cs="Times New Roman"/>
          <w:i/>
        </w:rPr>
        <w:t>V</w:t>
      </w:r>
      <w:r>
        <w:rPr>
          <w:rFonts w:ascii="Times New Roman" w:hAnsi="Times New Roman" w:cs="Times New Roman"/>
          <w:i/>
          <w:vertAlign w:val="subscript"/>
        </w:rPr>
        <w:t>H</w:t>
      </w:r>
      <w:r>
        <w:rPr>
          <w:rFonts w:ascii="Times New Roman" w:hAnsi="Times New Roman" w:cs="Times New Roman"/>
        </w:rPr>
        <w:t xml:space="preserve"> vs </w:t>
      </w:r>
      <w:r>
        <w:rPr>
          <w:rFonts w:ascii="Times New Roman" w:hAnsi="Times New Roman" w:cs="Times New Roman"/>
          <w:i/>
        </w:rPr>
        <w:t>I</w:t>
      </w:r>
      <w:r>
        <w:rPr>
          <w:rFonts w:ascii="Times New Roman" w:hAnsi="Times New Roman" w:cs="Times New Roman"/>
        </w:rPr>
        <w:t xml:space="preserve"> calculate Hall coefficient by using equation (2). Estimate the error. Compare the Hall coefficients from both the curves.</w:t>
      </w:r>
    </w:p>
    <w:p w:rsidR="0066325F" w:rsidRDefault="0066325F" w:rsidP="0066325F">
      <w:pPr>
        <w:spacing w:after="240" w:line="276"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w:t>
      </w:r>
      <w:proofErr w:type="gramEnd"/>
      <w:r>
        <w:rPr>
          <w:rFonts w:ascii="Times New Roman" w:hAnsi="Times New Roman" w:cs="Times New Roman"/>
        </w:rPr>
        <w:t xml:space="preserve">) Determine the type of majority charge carriers, i.e. whether the crystal is </w:t>
      </w:r>
      <w:r>
        <w:rPr>
          <w:rFonts w:ascii="Times New Roman" w:hAnsi="Times New Roman" w:cs="Times New Roman"/>
          <w:i/>
        </w:rPr>
        <w:t>n</w:t>
      </w:r>
      <w:r>
        <w:rPr>
          <w:rFonts w:ascii="Times New Roman" w:hAnsi="Times New Roman" w:cs="Times New Roman"/>
        </w:rPr>
        <w:t xml:space="preserve"> type or </w:t>
      </w:r>
      <w:r>
        <w:rPr>
          <w:rFonts w:ascii="Times New Roman" w:hAnsi="Times New Roman" w:cs="Times New Roman"/>
          <w:i/>
        </w:rPr>
        <w:t>p</w:t>
      </w:r>
      <w:r>
        <w:rPr>
          <w:rFonts w:ascii="Times New Roman" w:hAnsi="Times New Roman" w:cs="Times New Roman"/>
        </w:rPr>
        <w:t xml:space="preserve"> type. </w:t>
      </w:r>
    </w:p>
    <w:p w:rsidR="0066325F" w:rsidRDefault="0066325F" w:rsidP="0066325F">
      <w:pPr>
        <w:spacing w:after="240" w:line="276" w:lineRule="auto"/>
        <w:rPr>
          <w:rFonts w:ascii="Times New Roman" w:hAnsi="Times New Roman" w:cs="Times New Roman"/>
        </w:rPr>
      </w:pPr>
      <w:r>
        <w:rPr>
          <w:rFonts w:ascii="Times New Roman" w:hAnsi="Times New Roman" w:cs="Times New Roman"/>
        </w:rPr>
        <w:t xml:space="preserve">Hint: Use figure 3 below. </w:t>
      </w:r>
    </w:p>
    <w:p w:rsidR="0066325F" w:rsidRDefault="0066325F" w:rsidP="0066325F">
      <w:pPr>
        <w:spacing w:after="240" w:line="276" w:lineRule="auto"/>
        <w:rPr>
          <w:rFonts w:ascii="Times New Roman" w:hAnsi="Times New Roman" w:cs="Times New Roman"/>
        </w:rPr>
      </w:pPr>
      <w:r>
        <w:rPr>
          <w:rFonts w:ascii="Times New Roman" w:hAnsi="Times New Roman" w:cs="Times New Roman"/>
        </w:rPr>
        <w:t xml:space="preserve">(c)  Calculate charge carrier density and its experimental error from the relation </w:t>
      </w:r>
    </w:p>
    <w:p w:rsidR="0066325F" w:rsidRDefault="0066325F" w:rsidP="0066325F">
      <w:pPr>
        <w:spacing w:after="240" w:line="276" w:lineRule="auto"/>
        <w:jc w:val="center"/>
        <w:rPr>
          <w:rFonts w:ascii="Times New Roman" w:hAnsi="Times New Roman" w:cs="Times New Roman"/>
        </w:rPr>
      </w:pPr>
      <m:oMathPara>
        <m:oMath>
          <m:r>
            <w:rPr>
              <w:rFonts w:ascii="Cambria Math" w:hAnsi="Cambria Math" w:cs="Times New Roman"/>
              <w:color w:val="000000"/>
            </w:rPr>
            <m:t>R=</m:t>
          </m:r>
          <m:f>
            <m:fPr>
              <m:ctrlPr>
                <w:rPr>
                  <w:rFonts w:ascii="Cambria Math" w:hAnsi="Cambria Math" w:cs="Times New Roman"/>
                  <w:i/>
                  <w:color w:val="000000"/>
                  <w:lang w:eastAsia="en-IN"/>
                </w:rPr>
              </m:ctrlPr>
            </m:fPr>
            <m:num>
              <m:r>
                <w:rPr>
                  <w:rFonts w:ascii="Cambria Math" w:hAnsi="Cambria Math" w:cs="Times New Roman"/>
                  <w:color w:val="000000"/>
                </w:rPr>
                <m:t>1</m:t>
              </m:r>
            </m:num>
            <m:den>
              <m:r>
                <w:rPr>
                  <w:rFonts w:ascii="Cambria Math" w:hAnsi="Cambria Math" w:cs="Times New Roman"/>
                  <w:color w:val="000000"/>
                </w:rPr>
                <m:t>nq</m:t>
              </m:r>
            </m:den>
          </m:f>
          <m:r>
            <w:rPr>
              <w:rFonts w:ascii="Cambria Math" w:hAnsi="Cambria Math" w:cs="Times New Roman"/>
              <w:i/>
              <w:color w:val="000000"/>
            </w:rPr>
            <w:sym w:font="Symbol" w:char="F0DE"/>
          </m:r>
          <m:r>
            <w:rPr>
              <w:rFonts w:ascii="Cambria Math" w:hAnsi="Cambria Math" w:cs="Times New Roman"/>
              <w:color w:val="000000"/>
            </w:rPr>
            <m:t xml:space="preserve"> n=</m:t>
          </m:r>
          <m:f>
            <m:fPr>
              <m:ctrlPr>
                <w:rPr>
                  <w:rFonts w:ascii="Cambria Math" w:hAnsi="Cambria Math" w:cs="Times New Roman"/>
                  <w:i/>
                  <w:color w:val="000000"/>
                  <w:lang w:eastAsia="en-IN"/>
                </w:rPr>
              </m:ctrlPr>
            </m:fPr>
            <m:num>
              <m:r>
                <w:rPr>
                  <w:rFonts w:ascii="Cambria Math" w:hAnsi="Cambria Math" w:cs="Times New Roman"/>
                  <w:color w:val="000000"/>
                </w:rPr>
                <m:t>1</m:t>
              </m:r>
            </m:num>
            <m:den>
              <m:r>
                <w:rPr>
                  <w:rFonts w:ascii="Cambria Math" w:hAnsi="Cambria Math" w:cs="Times New Roman"/>
                  <w:color w:val="000000"/>
                </w:rPr>
                <m:t>qR</m:t>
              </m:r>
            </m:den>
          </m:f>
        </m:oMath>
      </m:oMathPara>
    </w:p>
    <w:p w:rsidR="00E92F04" w:rsidRDefault="00E92F04" w:rsidP="0066325F">
      <w:pPr>
        <w:pStyle w:val="Standard"/>
        <w:spacing w:after="240" w:line="276" w:lineRule="auto"/>
      </w:pPr>
    </w:p>
    <w:p w:rsidR="0066325F" w:rsidRPr="004F40A4" w:rsidRDefault="0066325F" w:rsidP="0066325F">
      <w:pPr>
        <w:pStyle w:val="Standard"/>
        <w:spacing w:after="240" w:line="276" w:lineRule="auto"/>
        <w:rPr>
          <w:i/>
        </w:rPr>
      </w:pPr>
      <w:r w:rsidRPr="004F40A4">
        <w:rPr>
          <w:i/>
        </w:rPr>
        <w:lastRenderedPageBreak/>
        <w:t xml:space="preserve">Reminder: propagation of error: </w:t>
      </w:r>
    </w:p>
    <w:p w:rsidR="0066325F" w:rsidRPr="004F40A4" w:rsidRDefault="0066325F" w:rsidP="0066325F">
      <w:pPr>
        <w:pStyle w:val="Standard"/>
        <w:spacing w:after="240" w:line="276" w:lineRule="auto"/>
        <w:rPr>
          <w:i/>
        </w:rPr>
      </w:pPr>
      <w:r w:rsidRPr="004F40A4">
        <w:rPr>
          <w:i/>
        </w:rPr>
        <w:t xml:space="preserve">Relative errors add up in case of multiplication or division of readings. Example: </w:t>
      </w:r>
      <w:proofErr w:type="gramStart"/>
      <w:r w:rsidRPr="004F40A4">
        <w:rPr>
          <w:i/>
        </w:rPr>
        <w:t xml:space="preserve">For </w:t>
      </w:r>
      <m:oMath>
        <m:r>
          <w:rPr>
            <w:rFonts w:ascii="Cambria Math" w:hAnsi="Cambria Math"/>
          </w:rPr>
          <m:t>(</m:t>
        </m:r>
        <w:proofErr w:type="gramEnd"/>
        <m:r>
          <w:rPr>
            <w:rFonts w:ascii="Cambria Math" w:hAnsi="Cambria Math"/>
          </w:rPr>
          <m:t>A,B,C) =</m:t>
        </m:r>
        <m:f>
          <m:fPr>
            <m:ctrlPr>
              <w:rPr>
                <w:rFonts w:ascii="Cambria Math" w:hAnsi="Cambria Math"/>
                <w:i/>
              </w:rPr>
            </m:ctrlPr>
          </m:fPr>
          <m:num>
            <m:r>
              <w:rPr>
                <w:rFonts w:ascii="Cambria Math" w:hAnsi="Cambria Math"/>
              </w:rPr>
              <m:t>A B</m:t>
            </m:r>
          </m:num>
          <m:den>
            <m:r>
              <w:rPr>
                <w:rFonts w:ascii="Cambria Math" w:hAnsi="Cambria Math"/>
              </w:rPr>
              <m:t>C</m:t>
            </m:r>
          </m:den>
        </m:f>
      </m:oMath>
      <w:r w:rsidRPr="004F40A4">
        <w:rPr>
          <w:i/>
        </w:rPr>
        <w:t xml:space="preserve"> , experimental error </w:t>
      </w:r>
      <m:oMath>
        <m:r>
          <w:rPr>
            <w:rFonts w:ascii="Cambria Math" w:hAnsi="Cambria Math"/>
          </w:rPr>
          <m:t xml:space="preserve">Δf </m:t>
        </m:r>
      </m:oMath>
      <w:r w:rsidRPr="004F40A4">
        <w:rPr>
          <w:i/>
        </w:rPr>
        <w:t xml:space="preserve">on f is given by </w:t>
      </w:r>
      <m:oMath>
        <m:f>
          <m:fPr>
            <m:ctrlPr>
              <w:rPr>
                <w:rFonts w:ascii="Cambria Math" w:hAnsi="Cambria Math"/>
                <w:i/>
              </w:rPr>
            </m:ctrlPr>
          </m:fPr>
          <m:num>
            <m:r>
              <w:rPr>
                <w:rFonts w:ascii="Cambria Math" w:hAnsi="Cambria Math"/>
              </w:rPr>
              <m:t>Δf</m:t>
            </m:r>
          </m:num>
          <m:den>
            <m:d>
              <m:dPr>
                <m:begChr m:val="|"/>
                <m:endChr m:val="|"/>
                <m:ctrlPr>
                  <w:rPr>
                    <w:rFonts w:ascii="Cambria Math" w:hAnsi="Cambria Math"/>
                    <w:i/>
                  </w:rPr>
                </m:ctrlPr>
              </m:dPr>
              <m:e>
                <m:r>
                  <w:rPr>
                    <w:rFonts w:ascii="Cambria Math" w:hAnsi="Cambria Math"/>
                  </w:rPr>
                  <m:t>f</m:t>
                </m:r>
              </m:e>
            </m:d>
          </m:den>
        </m:f>
        <m:r>
          <w:rPr>
            <w:rFonts w:ascii="Cambria Math" w:hAnsi="Cambria Math"/>
          </w:rPr>
          <m:t xml:space="preserve">= </m:t>
        </m:r>
        <m:f>
          <m:fPr>
            <m:ctrlPr>
              <w:rPr>
                <w:rFonts w:ascii="Cambria Math" w:hAnsi="Cambria Math"/>
                <w:i/>
              </w:rPr>
            </m:ctrlPr>
          </m:fPr>
          <m:num>
            <m:r>
              <w:rPr>
                <w:rFonts w:ascii="Cambria Math" w:hAnsi="Cambria Math"/>
              </w:rPr>
              <m:t>ΔA</m:t>
            </m:r>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m:t>
        </m:r>
        <m:f>
          <m:fPr>
            <m:ctrlPr>
              <w:rPr>
                <w:rFonts w:ascii="Cambria Math" w:hAnsi="Cambria Math"/>
                <w:i/>
              </w:rPr>
            </m:ctrlPr>
          </m:fPr>
          <m:num>
            <m:r>
              <w:rPr>
                <w:rFonts w:ascii="Cambria Math" w:hAnsi="Cambria Math"/>
              </w:rPr>
              <m:t>ΔB</m:t>
            </m:r>
          </m:num>
          <m:den>
            <m:d>
              <m:dPr>
                <m:begChr m:val="|"/>
                <m:endChr m:val="|"/>
                <m:ctrlPr>
                  <w:rPr>
                    <w:rFonts w:ascii="Cambria Math" w:hAnsi="Cambria Math"/>
                    <w:i/>
                  </w:rPr>
                </m:ctrlPr>
              </m:dPr>
              <m:e>
                <m:r>
                  <w:rPr>
                    <w:rFonts w:ascii="Cambria Math" w:hAnsi="Cambria Math"/>
                  </w:rPr>
                  <m:t>B</m:t>
                </m:r>
              </m:e>
            </m:d>
          </m:den>
        </m:f>
        <m:r>
          <w:rPr>
            <w:rFonts w:ascii="Cambria Math" w:hAnsi="Cambria Math"/>
          </w:rPr>
          <m:t xml:space="preserve">+ </m:t>
        </m:r>
        <m:f>
          <m:fPr>
            <m:ctrlPr>
              <w:rPr>
                <w:rFonts w:ascii="Cambria Math" w:hAnsi="Cambria Math"/>
                <w:i/>
              </w:rPr>
            </m:ctrlPr>
          </m:fPr>
          <m:num>
            <m:r>
              <w:rPr>
                <w:rFonts w:ascii="Cambria Math" w:hAnsi="Cambria Math"/>
              </w:rPr>
              <m:t>ΔC</m:t>
            </m:r>
          </m:num>
          <m:den>
            <m:d>
              <m:dPr>
                <m:begChr m:val="|"/>
                <m:endChr m:val="|"/>
                <m:ctrlPr>
                  <w:rPr>
                    <w:rFonts w:ascii="Cambria Math" w:hAnsi="Cambria Math"/>
                    <w:i/>
                  </w:rPr>
                </m:ctrlPr>
              </m:dPr>
              <m:e>
                <m:r>
                  <w:rPr>
                    <w:rFonts w:ascii="Cambria Math" w:hAnsi="Cambria Math"/>
                  </w:rPr>
                  <m:t>C</m:t>
                </m:r>
              </m:e>
            </m:d>
          </m:den>
        </m:f>
      </m:oMath>
    </w:p>
    <w:p w:rsidR="0066325F" w:rsidRPr="004F40A4" w:rsidRDefault="0066325F" w:rsidP="0066325F">
      <w:pPr>
        <w:pStyle w:val="Standard"/>
        <w:spacing w:after="240" w:line="276" w:lineRule="auto"/>
        <w:rPr>
          <w:i/>
        </w:rPr>
      </w:pPr>
      <w:r w:rsidRPr="0013640F">
        <w:rPr>
          <w:b/>
          <w:bCs/>
          <w:noProof/>
          <w:lang w:val="en-US" w:eastAsia="en-US" w:bidi="ar-SA"/>
        </w:rPr>
        <mc:AlternateContent>
          <mc:Choice Requires="wps">
            <w:drawing>
              <wp:anchor distT="0" distB="0" distL="114300" distR="114300" simplePos="0" relativeHeight="251660288" behindDoc="0" locked="0" layoutInCell="1" allowOverlap="1" wp14:anchorId="6D88358B" wp14:editId="1D7B1A59">
                <wp:simplePos x="0" y="0"/>
                <wp:positionH relativeFrom="column">
                  <wp:posOffset>6985</wp:posOffset>
                </wp:positionH>
                <wp:positionV relativeFrom="paragraph">
                  <wp:posOffset>995045</wp:posOffset>
                </wp:positionV>
                <wp:extent cx="6080760" cy="1412875"/>
                <wp:effectExtent l="0" t="0" r="0" b="0"/>
                <wp:wrapSquare wrapText="bothSides"/>
                <wp:docPr id="8" name="Cadre3"/>
                <wp:cNvGraphicFramePr/>
                <a:graphic xmlns:a="http://schemas.openxmlformats.org/drawingml/2006/main">
                  <a:graphicData uri="http://schemas.microsoft.com/office/word/2010/wordprocessingShape">
                    <wps:wsp>
                      <wps:cNvSpPr txBox="1"/>
                      <wps:spPr>
                        <a:xfrm>
                          <a:off x="0" y="0"/>
                          <a:ext cx="6080760" cy="1412875"/>
                        </a:xfrm>
                        <a:prstGeom prst="rect">
                          <a:avLst/>
                        </a:prstGeom>
                        <a:ln>
                          <a:noFill/>
                          <a:prstDash/>
                        </a:ln>
                      </wps:spPr>
                      <wps:txbx>
                        <w:txbxContent>
                          <w:p w:rsidR="0066325F" w:rsidRDefault="0066325F" w:rsidP="0066325F">
                            <w:pPr>
                              <w:pStyle w:val="Figure"/>
                              <w:jc w:val="center"/>
                            </w:pPr>
                            <w:r>
                              <w:rPr>
                                <w:noProof/>
                                <w:lang w:val="en-US" w:eastAsia="en-US" w:bidi="ar-SA"/>
                              </w:rPr>
                              <w:drawing>
                                <wp:inline distT="0" distB="0" distL="0" distR="0" wp14:anchorId="7DE1AA03" wp14:editId="55443285">
                                  <wp:extent cx="5984488" cy="353727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36" cy="3537483"/>
                                          </a:xfrm>
                                          <a:prstGeom prst="rect">
                                            <a:avLst/>
                                          </a:prstGeom>
                                          <a:noFill/>
                                          <a:ln>
                                            <a:noFill/>
                                          </a:ln>
                                        </pic:spPr>
                                      </pic:pic>
                                    </a:graphicData>
                                  </a:graphic>
                                </wp:inline>
                              </w:drawing>
                            </w:r>
                          </w:p>
                          <w:p w:rsidR="0066325F" w:rsidRDefault="0066325F" w:rsidP="0066325F">
                            <w:pPr>
                              <w:pStyle w:val="Figure"/>
                              <w:jc w:val="center"/>
                            </w:pPr>
                            <w:r>
                              <w:t xml:space="preserve">Figure 3: Determination of the charge </w:t>
                            </w:r>
                            <w:proofErr w:type="gramStart"/>
                            <w:r>
                              <w:t>carriers</w:t>
                            </w:r>
                            <w:proofErr w:type="gramEnd"/>
                            <w:r>
                              <w:t xml:space="preserve"> type. In this example, B is pointing inward, the current is from left to right, and the positive connection of the voltmeter is at the top.</w:t>
                            </w:r>
                          </w:p>
                        </w:txbxContent>
                      </wps:txbx>
                      <wps:bodyPr vert="horz" wrap="square" lIns="0" tIns="0" rIns="0" bIns="0" compatLnSpc="0">
                        <a:spAutoFit/>
                      </wps:bodyPr>
                    </wps:wsp>
                  </a:graphicData>
                </a:graphic>
                <wp14:sizeRelH relativeFrom="margin">
                  <wp14:pctWidth>0</wp14:pctWidth>
                </wp14:sizeRelH>
              </wp:anchor>
            </w:drawing>
          </mc:Choice>
          <mc:Fallback>
            <w:pict>
              <v:shape id="Cadre3" o:spid="_x0000_s1027" type="#_x0000_t202" style="position:absolute;margin-left:.55pt;margin-top:78.35pt;width:478.8pt;height:11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" filled="f" stroked="f">
                <v:textbox style="mso-fit-shape-to-text:t" inset="0,0,0,0">
                  <w:txbxContent>
                    <w:p w:rsidR="0066325F" w:rsidRDefault="0066325F" w:rsidP="0066325F">
                      <w:pPr>
                        <w:pStyle w:val="Figure"/>
                        <w:jc w:val="center"/>
                      </w:pPr>
                      <w:r>
                        <w:rPr>
                          <w:noProof/>
                          <w:lang w:val="en-US" w:eastAsia="en-US" w:bidi="ar-SA"/>
                        </w:rPr>
                        <w:drawing>
                          <wp:inline distT="0" distB="0" distL="0" distR="0" wp14:anchorId="7DE1AA03" wp14:editId="55443285">
                            <wp:extent cx="5984488" cy="353727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4836" cy="3537483"/>
                                    </a:xfrm>
                                    <a:prstGeom prst="rect">
                                      <a:avLst/>
                                    </a:prstGeom>
                                    <a:noFill/>
                                    <a:ln>
                                      <a:noFill/>
                                    </a:ln>
                                  </pic:spPr>
                                </pic:pic>
                              </a:graphicData>
                            </a:graphic>
                          </wp:inline>
                        </w:drawing>
                      </w:r>
                    </w:p>
                    <w:p w:rsidR="0066325F" w:rsidRDefault="0066325F" w:rsidP="0066325F">
                      <w:pPr>
                        <w:pStyle w:val="Figure"/>
                        <w:jc w:val="center"/>
                      </w:pPr>
                      <w:r>
                        <w:t xml:space="preserve">Figure 3: Determination of the charge </w:t>
                      </w:r>
                      <w:proofErr w:type="gramStart"/>
                      <w:r>
                        <w:t>carriers</w:t>
                      </w:r>
                      <w:proofErr w:type="gramEnd"/>
                      <w:r>
                        <w:t xml:space="preserve"> type. In this example, B is pointing inward, the current is from left to right, and the positive connection of the voltmeter is at the top.</w:t>
                      </w:r>
                    </w:p>
                  </w:txbxContent>
                </v:textbox>
                <w10:wrap type="square"/>
              </v:shape>
            </w:pict>
          </mc:Fallback>
        </mc:AlternateContent>
      </w:r>
      <w:r w:rsidRPr="004F40A4">
        <w:rPr>
          <w:i/>
        </w:rPr>
        <w:t xml:space="preserve">For more details on experimental errors, see </w:t>
      </w:r>
      <w:r w:rsidRPr="004F40A4">
        <w:t>Lab manual write up</w:t>
      </w:r>
      <w:r w:rsidRPr="004F40A4">
        <w:rPr>
          <w:i/>
        </w:rPr>
        <w:t>, available on Moodle.</w:t>
      </w:r>
    </w:p>
    <w:p w:rsidR="00E92F04" w:rsidRPr="0066325F" w:rsidRDefault="00E92F04" w:rsidP="0066325F">
      <w:pPr>
        <w:pStyle w:val="Standard"/>
        <w:spacing w:after="240" w:line="276" w:lineRule="auto"/>
        <w:rPr>
          <w:bCs/>
          <w:u w:val="single"/>
        </w:rPr>
      </w:pPr>
    </w:p>
    <w:p w:rsidR="0066325F" w:rsidRPr="0013640F" w:rsidRDefault="0066325F" w:rsidP="0066325F">
      <w:pPr>
        <w:pStyle w:val="Standard"/>
        <w:spacing w:after="240" w:line="276" w:lineRule="auto"/>
        <w:rPr>
          <w:b/>
          <w:bCs/>
          <w:u w:val="single"/>
        </w:rPr>
      </w:pPr>
    </w:p>
    <w:sectPr w:rsidR="0066325F" w:rsidRPr="0013640F" w:rsidSect="00855A97">
      <w:pgSz w:w="11906" w:h="16838"/>
      <w:pgMar w:top="1134" w:right="1134" w:bottom="1134" w:left="1134" w:header="720" w:footer="720" w:gutter="0"/>
      <w:cols w:space="113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7F1" w:rsidRDefault="005017F1">
      <w:r>
        <w:separator/>
      </w:r>
    </w:p>
  </w:endnote>
  <w:endnote w:type="continuationSeparator" w:id="0">
    <w:p w:rsidR="005017F1" w:rsidRDefault="0050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7F1" w:rsidRDefault="005017F1">
      <w:r>
        <w:rPr>
          <w:color w:val="000000"/>
        </w:rPr>
        <w:separator/>
      </w:r>
    </w:p>
  </w:footnote>
  <w:footnote w:type="continuationSeparator" w:id="0">
    <w:p w:rsidR="005017F1" w:rsidRDefault="00501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2AAA"/>
    <w:multiLevelType w:val="hybridMultilevel"/>
    <w:tmpl w:val="F1EED4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nsid w:val="2EBE6936"/>
    <w:multiLevelType w:val="hybridMultilevel"/>
    <w:tmpl w:val="F5A07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7730D"/>
    <w:rsid w:val="00094623"/>
    <w:rsid w:val="0009581A"/>
    <w:rsid w:val="0013640F"/>
    <w:rsid w:val="00222C9F"/>
    <w:rsid w:val="002271D7"/>
    <w:rsid w:val="00314C2B"/>
    <w:rsid w:val="005017F1"/>
    <w:rsid w:val="005131B2"/>
    <w:rsid w:val="00612B1C"/>
    <w:rsid w:val="0066325F"/>
    <w:rsid w:val="007759B9"/>
    <w:rsid w:val="0077730D"/>
    <w:rsid w:val="007A16BD"/>
    <w:rsid w:val="00807F26"/>
    <w:rsid w:val="0083474D"/>
    <w:rsid w:val="00840B60"/>
    <w:rsid w:val="00855A97"/>
    <w:rsid w:val="008B2099"/>
    <w:rsid w:val="00922CCD"/>
    <w:rsid w:val="009244A1"/>
    <w:rsid w:val="00B114F6"/>
    <w:rsid w:val="00D45ABE"/>
    <w:rsid w:val="00D775E0"/>
    <w:rsid w:val="00DA31AD"/>
    <w:rsid w:val="00E3179E"/>
    <w:rsid w:val="00E92F04"/>
    <w:rsid w:val="00EC2328"/>
    <w:rsid w:val="00F13B2B"/>
    <w:rsid w:val="00FD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character" w:customStyle="1" w:styleId="Internetlink">
    <w:name w:val="Internet link"/>
    <w:rPr>
      <w:color w:val="000080"/>
      <w:u w:val="single"/>
    </w:rPr>
  </w:style>
  <w:style w:type="character" w:styleId="Emphasis">
    <w:name w:val="Emphasis"/>
    <w:rPr>
      <w:i/>
      <w:iCs/>
    </w:rPr>
  </w:style>
  <w:style w:type="paragraph" w:styleId="BalloonText">
    <w:name w:val="Balloon Text"/>
    <w:basedOn w:val="Normal"/>
    <w:link w:val="BalloonTextChar"/>
    <w:uiPriority w:val="99"/>
    <w:semiHidden/>
    <w:unhideWhenUsed/>
    <w:rsid w:val="00807F26"/>
    <w:rPr>
      <w:rFonts w:ascii="Tahoma" w:hAnsi="Tahoma" w:cs="Mangal"/>
      <w:sz w:val="16"/>
      <w:szCs w:val="14"/>
    </w:rPr>
  </w:style>
  <w:style w:type="character" w:customStyle="1" w:styleId="BalloonTextChar">
    <w:name w:val="Balloon Text Char"/>
    <w:basedOn w:val="DefaultParagraphFont"/>
    <w:link w:val="BalloonText"/>
    <w:uiPriority w:val="99"/>
    <w:semiHidden/>
    <w:rsid w:val="00807F26"/>
    <w:rPr>
      <w:rFonts w:ascii="Tahoma" w:hAnsi="Tahoma" w:cs="Mangal"/>
      <w:sz w:val="16"/>
      <w:szCs w:val="14"/>
    </w:rPr>
  </w:style>
  <w:style w:type="character" w:styleId="Hyperlink">
    <w:name w:val="Hyperlink"/>
    <w:basedOn w:val="DefaultParagraphFont"/>
    <w:uiPriority w:val="99"/>
    <w:unhideWhenUsed/>
    <w:rsid w:val="005131B2"/>
    <w:rPr>
      <w:color w:val="0000FF" w:themeColor="hyperlink"/>
      <w:u w:val="single"/>
    </w:rPr>
  </w:style>
  <w:style w:type="character" w:styleId="PlaceholderText">
    <w:name w:val="Placeholder Text"/>
    <w:basedOn w:val="DefaultParagraphFont"/>
    <w:uiPriority w:val="99"/>
    <w:semiHidden/>
    <w:rsid w:val="008B2099"/>
    <w:rPr>
      <w:color w:val="808080"/>
    </w:rPr>
  </w:style>
  <w:style w:type="table" w:styleId="TableGrid">
    <w:name w:val="Table Grid"/>
    <w:basedOn w:val="TableNormal"/>
    <w:uiPriority w:val="59"/>
    <w:rsid w:val="00775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4A1"/>
    <w:pPr>
      <w:widowControl/>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character" w:customStyle="1" w:styleId="Internetlink">
    <w:name w:val="Internet link"/>
    <w:rPr>
      <w:color w:val="000080"/>
      <w:u w:val="single"/>
    </w:rPr>
  </w:style>
  <w:style w:type="character" w:styleId="Emphasis">
    <w:name w:val="Emphasis"/>
    <w:rPr>
      <w:i/>
      <w:iCs/>
    </w:rPr>
  </w:style>
  <w:style w:type="paragraph" w:styleId="BalloonText">
    <w:name w:val="Balloon Text"/>
    <w:basedOn w:val="Normal"/>
    <w:link w:val="BalloonTextChar"/>
    <w:uiPriority w:val="99"/>
    <w:semiHidden/>
    <w:unhideWhenUsed/>
    <w:rsid w:val="00807F26"/>
    <w:rPr>
      <w:rFonts w:ascii="Tahoma" w:hAnsi="Tahoma" w:cs="Mangal"/>
      <w:sz w:val="16"/>
      <w:szCs w:val="14"/>
    </w:rPr>
  </w:style>
  <w:style w:type="character" w:customStyle="1" w:styleId="BalloonTextChar">
    <w:name w:val="Balloon Text Char"/>
    <w:basedOn w:val="DefaultParagraphFont"/>
    <w:link w:val="BalloonText"/>
    <w:uiPriority w:val="99"/>
    <w:semiHidden/>
    <w:rsid w:val="00807F26"/>
    <w:rPr>
      <w:rFonts w:ascii="Tahoma" w:hAnsi="Tahoma" w:cs="Mangal"/>
      <w:sz w:val="16"/>
      <w:szCs w:val="14"/>
    </w:rPr>
  </w:style>
  <w:style w:type="character" w:styleId="Hyperlink">
    <w:name w:val="Hyperlink"/>
    <w:basedOn w:val="DefaultParagraphFont"/>
    <w:uiPriority w:val="99"/>
    <w:unhideWhenUsed/>
    <w:rsid w:val="005131B2"/>
    <w:rPr>
      <w:color w:val="0000FF" w:themeColor="hyperlink"/>
      <w:u w:val="single"/>
    </w:rPr>
  </w:style>
  <w:style w:type="character" w:styleId="PlaceholderText">
    <w:name w:val="Placeholder Text"/>
    <w:basedOn w:val="DefaultParagraphFont"/>
    <w:uiPriority w:val="99"/>
    <w:semiHidden/>
    <w:rsid w:val="008B2099"/>
    <w:rPr>
      <w:color w:val="808080"/>
    </w:rPr>
  </w:style>
  <w:style w:type="table" w:styleId="TableGrid">
    <w:name w:val="Table Grid"/>
    <w:basedOn w:val="TableNormal"/>
    <w:uiPriority w:val="59"/>
    <w:rsid w:val="00775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4A1"/>
    <w:pPr>
      <w:widowControl/>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39425">
      <w:bodyDiv w:val="1"/>
      <w:marLeft w:val="0"/>
      <w:marRight w:val="0"/>
      <w:marTop w:val="0"/>
      <w:marBottom w:val="0"/>
      <w:divBdr>
        <w:top w:val="none" w:sz="0" w:space="0" w:color="auto"/>
        <w:left w:val="none" w:sz="0" w:space="0" w:color="auto"/>
        <w:bottom w:val="none" w:sz="0" w:space="0" w:color="auto"/>
        <w:right w:val="none" w:sz="0" w:space="0" w:color="auto"/>
      </w:divBdr>
    </w:div>
    <w:div w:id="434249528">
      <w:bodyDiv w:val="1"/>
      <w:marLeft w:val="0"/>
      <w:marRight w:val="0"/>
      <w:marTop w:val="0"/>
      <w:marBottom w:val="0"/>
      <w:divBdr>
        <w:top w:val="none" w:sz="0" w:space="0" w:color="auto"/>
        <w:left w:val="none" w:sz="0" w:space="0" w:color="auto"/>
        <w:bottom w:val="none" w:sz="0" w:space="0" w:color="auto"/>
        <w:right w:val="none" w:sz="0" w:space="0" w:color="auto"/>
      </w:divBdr>
    </w:div>
    <w:div w:id="849636394">
      <w:bodyDiv w:val="1"/>
      <w:marLeft w:val="0"/>
      <w:marRight w:val="0"/>
      <w:marTop w:val="0"/>
      <w:marBottom w:val="0"/>
      <w:divBdr>
        <w:top w:val="none" w:sz="0" w:space="0" w:color="auto"/>
        <w:left w:val="none" w:sz="0" w:space="0" w:color="auto"/>
        <w:bottom w:val="none" w:sz="0" w:space="0" w:color="auto"/>
        <w:right w:val="none" w:sz="0" w:space="0" w:color="auto"/>
      </w:divBdr>
    </w:div>
    <w:div w:id="1193878818">
      <w:bodyDiv w:val="1"/>
      <w:marLeft w:val="0"/>
      <w:marRight w:val="0"/>
      <w:marTop w:val="0"/>
      <w:marBottom w:val="0"/>
      <w:divBdr>
        <w:top w:val="none" w:sz="0" w:space="0" w:color="auto"/>
        <w:left w:val="none" w:sz="0" w:space="0" w:color="auto"/>
        <w:bottom w:val="none" w:sz="0" w:space="0" w:color="auto"/>
        <w:right w:val="none" w:sz="0" w:space="0" w:color="auto"/>
      </w:divBdr>
    </w:div>
    <w:div w:id="1427728876">
      <w:bodyDiv w:val="1"/>
      <w:marLeft w:val="0"/>
      <w:marRight w:val="0"/>
      <w:marTop w:val="0"/>
      <w:marBottom w:val="0"/>
      <w:divBdr>
        <w:top w:val="none" w:sz="0" w:space="0" w:color="auto"/>
        <w:left w:val="none" w:sz="0" w:space="0" w:color="auto"/>
        <w:bottom w:val="none" w:sz="0" w:space="0" w:color="auto"/>
        <w:right w:val="none" w:sz="0" w:space="0" w:color="auto"/>
      </w:divBdr>
    </w:div>
    <w:div w:id="1518301986">
      <w:bodyDiv w:val="1"/>
      <w:marLeft w:val="0"/>
      <w:marRight w:val="0"/>
      <w:marTop w:val="0"/>
      <w:marBottom w:val="0"/>
      <w:divBdr>
        <w:top w:val="none" w:sz="0" w:space="0" w:color="auto"/>
        <w:left w:val="none" w:sz="0" w:space="0" w:color="auto"/>
        <w:bottom w:val="none" w:sz="0" w:space="0" w:color="auto"/>
        <w:right w:val="none" w:sz="0" w:space="0" w:color="auto"/>
      </w:divBdr>
    </w:div>
    <w:div w:id="1645546986">
      <w:bodyDiv w:val="1"/>
      <w:marLeft w:val="0"/>
      <w:marRight w:val="0"/>
      <w:marTop w:val="0"/>
      <w:marBottom w:val="0"/>
      <w:divBdr>
        <w:top w:val="none" w:sz="0" w:space="0" w:color="auto"/>
        <w:left w:val="none" w:sz="0" w:space="0" w:color="auto"/>
        <w:bottom w:val="none" w:sz="0" w:space="0" w:color="auto"/>
        <w:right w:val="none" w:sz="0" w:space="0" w:color="auto"/>
      </w:divBdr>
    </w:div>
    <w:div w:id="1678458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estechno.com/pro1/1g.htm" TargetMode="External"/><Relationship Id="rId10" Type="http://schemas.openxmlformats.org/officeDocument/2006/relationships/hyperlink" Target="http://hyperphysics.phy-astr.gsu.edu/hbase/solids/dop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Louison</dc:creator>
  <cp:lastModifiedBy>Jayasri D</cp:lastModifiedBy>
  <cp:revision>2</cp:revision>
  <cp:lastPrinted>2016-08-02T06:20:00Z</cp:lastPrinted>
  <dcterms:created xsi:type="dcterms:W3CDTF">2017-10-23T08:24:00Z</dcterms:created>
  <dcterms:modified xsi:type="dcterms:W3CDTF">2017-10-23T08:24:00Z</dcterms:modified>
</cp:coreProperties>
</file>