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2040" w14:textId="77777777" w:rsidR="00D603CC" w:rsidRDefault="00D603CC">
      <w:pPr>
        <w:rPr>
          <w:b/>
          <w:color w:val="FF0000"/>
          <w:u w:val="single"/>
        </w:rPr>
      </w:pPr>
    </w:p>
    <w:p w14:paraId="462AF0DF" w14:textId="77777777" w:rsidR="00D603CC" w:rsidRDefault="00D603CC">
      <w:pPr>
        <w:rPr>
          <w:b/>
          <w:color w:val="FF0000"/>
          <w:u w:val="single"/>
        </w:rPr>
      </w:pPr>
      <w:bookmarkStart w:id="0" w:name="_heading=h.30j0zll" w:colFirst="0" w:colLast="0"/>
      <w:bookmarkEnd w:id="0"/>
    </w:p>
    <w:p w14:paraId="644D5375" w14:textId="77777777" w:rsidR="001C164E" w:rsidRDefault="001C164E" w:rsidP="001C164E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Solutions – Beginner</w:t>
      </w:r>
    </w:p>
    <w:p w14:paraId="322615F3" w14:textId="77777777" w:rsidR="00D603CC" w:rsidRDefault="00D603CC"/>
    <w:p w14:paraId="7A24D1EE" w14:textId="0943F013" w:rsidR="00D603CC" w:rsidRDefault="001C164E" w:rsidP="001C164E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3 Result columns – </w:t>
      </w:r>
      <w:r>
        <w:t xml:space="preserve">These are based on the available treatment groups. The treatment groups are determined by the </w:t>
      </w:r>
      <w:proofErr w:type="spellStart"/>
      <w:r>
        <w:rPr>
          <w:b/>
          <w:bCs/>
        </w:rPr>
        <w:t>treat_var</w:t>
      </w:r>
      <w:proofErr w:type="spellEnd"/>
      <w:r>
        <w:rPr>
          <w:b/>
          <w:bCs/>
        </w:rPr>
        <w:t xml:space="preserve"> </w:t>
      </w:r>
      <w:r>
        <w:t xml:space="preserve">parameter of </w:t>
      </w:r>
      <w:proofErr w:type="spellStart"/>
      <w:r>
        <w:rPr>
          <w:b/>
          <w:bCs/>
        </w:rPr>
        <w:t>tplyr_table</w:t>
      </w:r>
      <w:proofErr w:type="spellEnd"/>
      <w:r>
        <w:rPr>
          <w:b/>
          <w:bCs/>
        </w:rPr>
        <w:t xml:space="preserve">. </w:t>
      </w:r>
      <w:r>
        <w:t xml:space="preserve">In a built </w:t>
      </w:r>
      <w:proofErr w:type="spellStart"/>
      <w:r>
        <w:t>tplyr_table</w:t>
      </w:r>
      <w:proofErr w:type="spellEnd"/>
      <w:r>
        <w:t xml:space="preserve">, the result columns will always start with </w:t>
      </w:r>
      <w:r>
        <w:rPr>
          <w:b/>
          <w:bCs/>
        </w:rPr>
        <w:t>var</w:t>
      </w:r>
      <w:r>
        <w:t>. You can view this information by printing the dataset</w:t>
      </w:r>
    </w:p>
    <w:p w14:paraId="7DEAA547" w14:textId="0F5D8564" w:rsid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 w:rsidRPr="002D3881">
        <w:rPr>
          <w:rFonts w:ascii="Consolas" w:eastAsia="Consolas" w:hAnsi="Consolas" w:cs="Consolas"/>
          <w:color w:val="70AD47"/>
          <w:sz w:val="21"/>
          <w:szCs w:val="21"/>
        </w:rPr>
        <w:t xml:space="preserve"># call layout </w:t>
      </w:r>
      <w:proofErr w:type="spellStart"/>
      <w:r w:rsidRPr="002D3881">
        <w:rPr>
          <w:rFonts w:ascii="Consolas" w:eastAsia="Consolas" w:hAnsi="Consolas" w:cs="Consolas"/>
          <w:color w:val="70AD47"/>
          <w:sz w:val="21"/>
          <w:szCs w:val="21"/>
        </w:rPr>
        <w:t>lyt</w:t>
      </w:r>
      <w:proofErr w:type="spellEnd"/>
    </w:p>
    <w:p w14:paraId="11D31842" w14:textId="6A566807" w:rsid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</w:p>
    <w:p w14:paraId="0FE1BC66" w14:textId="030BF4AA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 xml:space="preserve">t1 &lt;- </w:t>
      </w: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tplyr_table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>(advs, ARM) %&gt;%</w:t>
      </w:r>
    </w:p>
    <w:p w14:paraId="786CAAD3" w14:textId="54C9674C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 xml:space="preserve">  </w:t>
      </w: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set_pop_data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>(</w:t>
      </w: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adsl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>) %&gt;%</w:t>
      </w:r>
    </w:p>
    <w:p w14:paraId="4D8CA29A" w14:textId="2037A2F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 xml:space="preserve">  </w:t>
      </w: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set_pop_treat_var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>(ARM) %&gt;%</w:t>
      </w:r>
    </w:p>
    <w:p w14:paraId="1173A36B" w14:textId="7588CF68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 xml:space="preserve">  </w:t>
      </w: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add_layer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>(</w:t>
      </w:r>
    </w:p>
    <w:p w14:paraId="1C89BBF3" w14:textId="7B28DDFC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group_desc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>(AVAL, by = vars(AVISIT, VSTEST))</w:t>
      </w:r>
    </w:p>
    <w:p w14:paraId="69D902DB" w14:textId="7A31913A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 xml:space="preserve">  ) %&gt;%</w:t>
      </w:r>
    </w:p>
    <w:p w14:paraId="5A9D6324" w14:textId="0DD2A0BB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</w:p>
    <w:p w14:paraId="646CE71F" w14:textId="44342ACC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dat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 xml:space="preserve"> &lt;- t1 %&gt;%</w:t>
      </w:r>
    </w:p>
    <w:p w14:paraId="205ABA2A" w14:textId="264D08DD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 xml:space="preserve">  build()</w:t>
      </w:r>
    </w:p>
    <w:p w14:paraId="7459DB7A" w14:textId="3645C551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</w:p>
    <w:p w14:paraId="2DAF80C7" w14:textId="0223BE6F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dat</w:t>
      </w:r>
      <w:proofErr w:type="spellEnd"/>
    </w:p>
    <w:p w14:paraId="0E5DB351" w14:textId="7C7124BB" w:rsidR="001C164E" w:rsidRDefault="002D3881" w:rsidP="001C164E">
      <w:r>
        <w:t xml:space="preserve"> </w:t>
      </w:r>
    </w:p>
    <w:p w14:paraId="1B9B23CE" w14:textId="781B6B3D" w:rsidR="002D3881" w:rsidRPr="002D3881" w:rsidRDefault="002D3881" w:rsidP="002D3881">
      <w:pPr>
        <w:pStyle w:val="ListParagraph"/>
        <w:numPr>
          <w:ilvl w:val="0"/>
          <w:numId w:val="7"/>
        </w:numPr>
        <w:rPr>
          <w:b/>
          <w:bCs/>
        </w:rPr>
      </w:pPr>
      <w:r w:rsidRPr="002D3881">
        <w:rPr>
          <w:b/>
          <w:bCs/>
        </w:rPr>
        <w:t>ADSL</w:t>
      </w:r>
      <w:r>
        <w:rPr>
          <w:b/>
          <w:bCs/>
        </w:rPr>
        <w:t xml:space="preserve"> – </w:t>
      </w:r>
      <w:r>
        <w:t xml:space="preserve">The Tplyr function </w:t>
      </w:r>
      <w:proofErr w:type="spellStart"/>
      <w:r w:rsidRPr="002D3881">
        <w:rPr>
          <w:b/>
          <w:bCs/>
        </w:rPr>
        <w:t>set_pop_data</w:t>
      </w:r>
      <w:proofErr w:type="spellEnd"/>
      <w:r w:rsidRPr="002D3881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specifies which dataset should be treated as the population dataset, and header N counts will be derived from this source. Printing a </w:t>
      </w:r>
      <w:proofErr w:type="spellStart"/>
      <w:r>
        <w:t>tplyr_table</w:t>
      </w:r>
      <w:proofErr w:type="spellEnd"/>
      <w:r>
        <w:t xml:space="preserve"> will show you this information.</w:t>
      </w:r>
    </w:p>
    <w:p w14:paraId="116C5F7E" w14:textId="77777777" w:rsid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 w:rsidRPr="002D3881">
        <w:rPr>
          <w:rFonts w:ascii="Consolas" w:eastAsia="Consolas" w:hAnsi="Consolas" w:cs="Consolas"/>
          <w:color w:val="70AD47"/>
          <w:sz w:val="21"/>
          <w:szCs w:val="21"/>
        </w:rPr>
        <w:t xml:space="preserve"># call layout </w:t>
      </w:r>
      <w:proofErr w:type="spellStart"/>
      <w:r w:rsidRPr="002D3881">
        <w:rPr>
          <w:rFonts w:ascii="Consolas" w:eastAsia="Consolas" w:hAnsi="Consolas" w:cs="Consolas"/>
          <w:color w:val="70AD47"/>
          <w:sz w:val="21"/>
          <w:szCs w:val="21"/>
        </w:rPr>
        <w:t>lyt</w:t>
      </w:r>
      <w:proofErr w:type="spellEnd"/>
    </w:p>
    <w:p w14:paraId="059828BD" w14:textId="77777777" w:rsid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</w:p>
    <w:p w14:paraId="511E02B8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>&gt; t1</w:t>
      </w:r>
    </w:p>
    <w:p w14:paraId="075B306D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 xml:space="preserve">*** </w:t>
      </w: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tplyr_table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 xml:space="preserve"> ***</w:t>
      </w:r>
    </w:p>
    <w:p w14:paraId="505D886F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>Target (</w:t>
      </w: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data.frame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>):</w:t>
      </w:r>
    </w:p>
    <w:p w14:paraId="2F47E510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ab/>
        <w:t>Name:  advs</w:t>
      </w:r>
    </w:p>
    <w:p w14:paraId="742B6F60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ab/>
        <w:t>Rows:  2930</w:t>
      </w:r>
    </w:p>
    <w:p w14:paraId="415CAA8A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ab/>
        <w:t xml:space="preserve">Columns:  103 </w:t>
      </w:r>
    </w:p>
    <w:p w14:paraId="1B0742EE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b/>
          <w:bCs/>
          <w:sz w:val="21"/>
          <w:szCs w:val="21"/>
          <w:highlight w:val="yellow"/>
        </w:rPr>
      </w:pPr>
      <w:proofErr w:type="spellStart"/>
      <w:r w:rsidRPr="002D3881">
        <w:rPr>
          <w:rFonts w:ascii="Consolas" w:eastAsia="Consolas" w:hAnsi="Consolas" w:cs="Consolas"/>
          <w:b/>
          <w:bCs/>
          <w:sz w:val="21"/>
          <w:szCs w:val="21"/>
          <w:highlight w:val="yellow"/>
        </w:rPr>
        <w:t>pop_data</w:t>
      </w:r>
      <w:proofErr w:type="spellEnd"/>
      <w:r w:rsidRPr="002D3881">
        <w:rPr>
          <w:rFonts w:ascii="Consolas" w:eastAsia="Consolas" w:hAnsi="Consolas" w:cs="Consolas"/>
          <w:b/>
          <w:bCs/>
          <w:sz w:val="21"/>
          <w:szCs w:val="21"/>
          <w:highlight w:val="yellow"/>
        </w:rPr>
        <w:t xml:space="preserve"> (</w:t>
      </w:r>
      <w:proofErr w:type="spellStart"/>
      <w:r w:rsidRPr="002D3881">
        <w:rPr>
          <w:rFonts w:ascii="Consolas" w:eastAsia="Consolas" w:hAnsi="Consolas" w:cs="Consolas"/>
          <w:b/>
          <w:bCs/>
          <w:sz w:val="21"/>
          <w:szCs w:val="21"/>
          <w:highlight w:val="yellow"/>
        </w:rPr>
        <w:t>data.frame</w:t>
      </w:r>
      <w:proofErr w:type="spellEnd"/>
      <w:r w:rsidRPr="002D3881">
        <w:rPr>
          <w:rFonts w:ascii="Consolas" w:eastAsia="Consolas" w:hAnsi="Consolas" w:cs="Consolas"/>
          <w:b/>
          <w:bCs/>
          <w:sz w:val="21"/>
          <w:szCs w:val="21"/>
          <w:highlight w:val="yellow"/>
        </w:rPr>
        <w:t>)</w:t>
      </w:r>
    </w:p>
    <w:p w14:paraId="009F734A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b/>
          <w:bCs/>
          <w:sz w:val="21"/>
          <w:szCs w:val="21"/>
          <w:highlight w:val="yellow"/>
        </w:rPr>
      </w:pPr>
      <w:r w:rsidRPr="002D3881">
        <w:rPr>
          <w:rFonts w:ascii="Consolas" w:eastAsia="Consolas" w:hAnsi="Consolas" w:cs="Consolas"/>
          <w:b/>
          <w:bCs/>
          <w:sz w:val="21"/>
          <w:szCs w:val="21"/>
          <w:highlight w:val="yellow"/>
        </w:rPr>
        <w:tab/>
        <w:t xml:space="preserve">Name:  </w:t>
      </w:r>
      <w:proofErr w:type="spellStart"/>
      <w:r w:rsidRPr="002D3881">
        <w:rPr>
          <w:rFonts w:ascii="Consolas" w:eastAsia="Consolas" w:hAnsi="Consolas" w:cs="Consolas"/>
          <w:b/>
          <w:bCs/>
          <w:sz w:val="21"/>
          <w:szCs w:val="21"/>
          <w:highlight w:val="yellow"/>
        </w:rPr>
        <w:t>adsl</w:t>
      </w:r>
      <w:proofErr w:type="spellEnd"/>
      <w:r w:rsidRPr="002D3881">
        <w:rPr>
          <w:rFonts w:ascii="Consolas" w:eastAsia="Consolas" w:hAnsi="Consolas" w:cs="Consolas"/>
          <w:b/>
          <w:bCs/>
          <w:sz w:val="21"/>
          <w:szCs w:val="21"/>
          <w:highlight w:val="yellow"/>
        </w:rPr>
        <w:t xml:space="preserve"> </w:t>
      </w:r>
    </w:p>
    <w:p w14:paraId="001694A9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b/>
          <w:bCs/>
          <w:sz w:val="21"/>
          <w:szCs w:val="21"/>
          <w:highlight w:val="yellow"/>
        </w:rPr>
      </w:pPr>
      <w:r w:rsidRPr="002D3881">
        <w:rPr>
          <w:rFonts w:ascii="Consolas" w:eastAsia="Consolas" w:hAnsi="Consolas" w:cs="Consolas"/>
          <w:b/>
          <w:bCs/>
          <w:sz w:val="21"/>
          <w:szCs w:val="21"/>
          <w:highlight w:val="yellow"/>
        </w:rPr>
        <w:tab/>
        <w:t xml:space="preserve">Rows:  254 </w:t>
      </w:r>
    </w:p>
    <w:p w14:paraId="7D51C267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b/>
          <w:bCs/>
          <w:sz w:val="21"/>
          <w:szCs w:val="21"/>
        </w:rPr>
      </w:pPr>
      <w:r w:rsidRPr="002D3881">
        <w:rPr>
          <w:rFonts w:ascii="Consolas" w:eastAsia="Consolas" w:hAnsi="Consolas" w:cs="Consolas"/>
          <w:b/>
          <w:bCs/>
          <w:sz w:val="21"/>
          <w:szCs w:val="21"/>
          <w:highlight w:val="yellow"/>
        </w:rPr>
        <w:tab/>
        <w:t>Columns:  3</w:t>
      </w:r>
      <w:r w:rsidRPr="002D3881">
        <w:rPr>
          <w:rFonts w:ascii="Consolas" w:eastAsia="Consolas" w:hAnsi="Consolas" w:cs="Consolas"/>
          <w:b/>
          <w:bCs/>
          <w:sz w:val="21"/>
          <w:szCs w:val="21"/>
        </w:rPr>
        <w:t xml:space="preserve"> </w:t>
      </w:r>
    </w:p>
    <w:p w14:paraId="449BD8CC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treat_var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 xml:space="preserve"> variable (</w:t>
      </w: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quosure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>)</w:t>
      </w:r>
    </w:p>
    <w:p w14:paraId="29D8E2C0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ab/>
      </w: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ARMpop_treat_var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 xml:space="preserve"> variable (</w:t>
      </w: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quosure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>)</w:t>
      </w:r>
    </w:p>
    <w:p w14:paraId="007FB506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ab/>
        <w:t>ARM</w:t>
      </w:r>
    </w:p>
    <w:p w14:paraId="3E504F6B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</w:p>
    <w:p w14:paraId="2A03841B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header_n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>: 2 header groups</w:t>
      </w:r>
    </w:p>
    <w:p w14:paraId="63EFC2A5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treat_grps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 xml:space="preserve"> groupings (list)</w:t>
      </w:r>
    </w:p>
    <w:p w14:paraId="000B0EAF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>Table Columns (cols):</w:t>
      </w:r>
    </w:p>
    <w:p w14:paraId="433F01C7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>where: TRUE</w:t>
      </w:r>
    </w:p>
    <w:p w14:paraId="643506AC" w14:textId="73E99E09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>Number of layer(s): 1</w:t>
      </w:r>
    </w:p>
    <w:p w14:paraId="6B9ED928" w14:textId="77777777" w:rsid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</w:p>
    <w:p w14:paraId="6DCADAF9" w14:textId="77777777" w:rsid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</w:p>
    <w:p w14:paraId="41A7F666" w14:textId="47FDC712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layer_output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>: 0</w:t>
      </w:r>
    </w:p>
    <w:p w14:paraId="3789C9C3" w14:textId="77777777" w:rsidR="005A7DFC" w:rsidRDefault="005A7DFC" w:rsidP="005A7DFC">
      <w:pPr>
        <w:pStyle w:val="ListParagraph"/>
        <w:rPr>
          <w:b/>
          <w:bCs/>
        </w:rPr>
      </w:pPr>
    </w:p>
    <w:p w14:paraId="4EEDFDD1" w14:textId="3591B00B" w:rsidR="002D3881" w:rsidRPr="005A7DFC" w:rsidRDefault="0077362A" w:rsidP="002D3881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set_format_strings</w:t>
      </w:r>
      <w:proofErr w:type="spellEnd"/>
      <w:r>
        <w:rPr>
          <w:b/>
          <w:bCs/>
        </w:rPr>
        <w:t xml:space="preserve">() – </w:t>
      </w:r>
      <w:r>
        <w:t xml:space="preserve">and even more specifically, </w:t>
      </w:r>
      <w:proofErr w:type="spellStart"/>
      <w:r>
        <w:rPr>
          <w:b/>
          <w:bCs/>
        </w:rPr>
        <w:t>f_str</w:t>
      </w:r>
      <w:proofErr w:type="spellEnd"/>
      <w:r>
        <w:rPr>
          <w:b/>
          <w:bCs/>
        </w:rPr>
        <w:t xml:space="preserve">() </w:t>
      </w:r>
      <w:r>
        <w:t xml:space="preserve">is where the individual summaries are specified. These two function work together to specify the </w:t>
      </w:r>
      <w:proofErr w:type="spellStart"/>
      <w:r>
        <w:t>row_label</w:t>
      </w:r>
      <w:proofErr w:type="spellEnd"/>
      <w:r>
        <w:t xml:space="preserve"> used for a summary, the string formatting of the results, and the summaries that will be calculated.</w:t>
      </w:r>
      <w:r w:rsidR="005A7DFC">
        <w:t xml:space="preserve"> With intuitive row labels, you can determine this information from the resulting dataset. But you can also look inside the </w:t>
      </w:r>
      <w:proofErr w:type="spellStart"/>
      <w:r w:rsidR="005A7DFC">
        <w:t>tplyr_table</w:t>
      </w:r>
      <w:proofErr w:type="spellEnd"/>
      <w:r w:rsidR="005A7DFC">
        <w:t xml:space="preserve"> object to check the format strings assigned to a layer. </w:t>
      </w:r>
      <w:r w:rsidR="005A7DFC">
        <w:rPr>
          <w:i/>
          <w:iCs/>
        </w:rPr>
        <w:t>Note that doing this requires a reasonable understanding of how to investigate objects in R and is not a basic skill.</w:t>
      </w:r>
    </w:p>
    <w:p w14:paraId="311B6520" w14:textId="77777777" w:rsidR="005A7DFC" w:rsidRPr="005A7DFC" w:rsidRDefault="005A7DFC" w:rsidP="005A7DFC">
      <w:pPr>
        <w:pStyle w:val="ListParagraph"/>
        <w:rPr>
          <w:b/>
          <w:bCs/>
        </w:rPr>
      </w:pPr>
    </w:p>
    <w:p w14:paraId="06E7FFED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&gt;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t$layers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[[1]]</w:t>
      </w:r>
    </w:p>
    <w:p w14:paraId="0D51D362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***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desc_layer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***</w:t>
      </w:r>
    </w:p>
    <w:p w14:paraId="1727177E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Self: 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desc_layer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&lt; 0x55ca25a27798 &gt;</w:t>
      </w:r>
    </w:p>
    <w:p w14:paraId="51BCFBCA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Parent: 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tplyr_table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&lt; 0x55ca229883d0 &gt;</w:t>
      </w:r>
    </w:p>
    <w:p w14:paraId="5A144501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target_var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: </w:t>
      </w:r>
    </w:p>
    <w:p w14:paraId="56A82249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AVAL</w:t>
      </w:r>
    </w:p>
    <w:p w14:paraId="0B382C14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by: VISIT VSTEST</w:t>
      </w:r>
    </w:p>
    <w:p w14:paraId="04FFC1C7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where: TRUE</w:t>
      </w:r>
    </w:p>
    <w:p w14:paraId="62B99FD8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Layer(s): 0</w:t>
      </w:r>
    </w:p>
    <w:p w14:paraId="06361649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&gt;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t$layers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[[1]]$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format_strings</w:t>
      </w:r>
      <w:proofErr w:type="spellEnd"/>
    </w:p>
    <w:p w14:paraId="6401A8D0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$n</w:t>
      </w:r>
    </w:p>
    <w:p w14:paraId="2EB6198B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*** Format String ***</w:t>
      </w:r>
    </w:p>
    <w:p w14:paraId="1AFEA524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xx</w:t>
      </w:r>
    </w:p>
    <w:p w14:paraId="36122009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*** vars, extracted formats, and settings ***</w:t>
      </w:r>
    </w:p>
    <w:p w14:paraId="7063B775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n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formated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as: xx</w:t>
      </w:r>
    </w:p>
    <w:p w14:paraId="3C81FA91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integer length: 2</w:t>
      </w:r>
    </w:p>
    <w:p w14:paraId="61765847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decimal length: 0</w:t>
      </w:r>
    </w:p>
    <w:p w14:paraId="14258033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Total Format Size: 2</w:t>
      </w:r>
    </w:p>
    <w:p w14:paraId="7DB3E749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$`Mean (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sd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)`</w:t>
      </w:r>
    </w:p>
    <w:p w14:paraId="79BCD5A6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*** Format String ***</w:t>
      </w:r>
    </w:p>
    <w:p w14:paraId="5C5D4481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xx.xx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x.xx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)</w:t>
      </w:r>
    </w:p>
    <w:p w14:paraId="0119E4CE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*** vars, extracted formats, and settings ***</w:t>
      </w:r>
    </w:p>
    <w:p w14:paraId="596B6171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mean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formated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as: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xx.xx</w:t>
      </w:r>
      <w:proofErr w:type="spellEnd"/>
    </w:p>
    <w:p w14:paraId="07860525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integer length: 2</w:t>
      </w:r>
    </w:p>
    <w:p w14:paraId="3B801A42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decimal length: 2</w:t>
      </w:r>
    </w:p>
    <w:p w14:paraId="3C7C2A32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sd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formated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as: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x.xx</w:t>
      </w:r>
      <w:proofErr w:type="spellEnd"/>
    </w:p>
    <w:p w14:paraId="026BA04D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integer length: 1</w:t>
      </w:r>
    </w:p>
    <w:p w14:paraId="75F15F2B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decimal length: 2</w:t>
      </w:r>
    </w:p>
    <w:p w14:paraId="47DCF37A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Total Format Size: 12</w:t>
      </w:r>
    </w:p>
    <w:p w14:paraId="02756DA9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$IQR</w:t>
      </w:r>
    </w:p>
    <w:p w14:paraId="6DFC93CE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*** Format String ***</w:t>
      </w:r>
    </w:p>
    <w:p w14:paraId="0DBF3483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x.xx</w:t>
      </w:r>
      <w:proofErr w:type="spellEnd"/>
    </w:p>
    <w:p w14:paraId="7B4E3491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*** vars, extracted formats, and settings ***</w:t>
      </w:r>
    </w:p>
    <w:p w14:paraId="02439A9C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iqr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formated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as: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x.xx</w:t>
      </w:r>
      <w:proofErr w:type="spellEnd"/>
    </w:p>
    <w:p w14:paraId="768F16EE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integer length: 1</w:t>
      </w:r>
    </w:p>
    <w:p w14:paraId="6A6F9482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decimal length: 2</w:t>
      </w:r>
    </w:p>
    <w:p w14:paraId="55A12D4C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Total Format Size: 4</w:t>
      </w:r>
    </w:p>
    <w:p w14:paraId="23538FEF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$`min - max`</w:t>
      </w:r>
    </w:p>
    <w:p w14:paraId="57C576B3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lastRenderedPageBreak/>
        <w:t>*** Format String ***</w:t>
      </w:r>
    </w:p>
    <w:p w14:paraId="4D6797AE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xx.xx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-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xx.xx</w:t>
      </w:r>
      <w:proofErr w:type="spellEnd"/>
    </w:p>
    <w:p w14:paraId="1A32C235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*** vars, extracted formats, and settings ***</w:t>
      </w:r>
    </w:p>
    <w:p w14:paraId="2851367C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min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formated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as: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xx.xx</w:t>
      </w:r>
      <w:proofErr w:type="spellEnd"/>
    </w:p>
    <w:p w14:paraId="4EA3F49C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integer length: 2</w:t>
      </w:r>
    </w:p>
    <w:p w14:paraId="02EBDC0B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decimal length: 2</w:t>
      </w:r>
    </w:p>
    <w:p w14:paraId="2D653D88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max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formated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as: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xx.xx</w:t>
      </w:r>
      <w:proofErr w:type="spellEnd"/>
    </w:p>
    <w:p w14:paraId="1FF65258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integer length: 2</w:t>
      </w:r>
    </w:p>
    <w:p w14:paraId="47C1AC78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decimal length: 2</w:t>
      </w:r>
    </w:p>
    <w:p w14:paraId="3BDD353F" w14:textId="6C0261C4" w:rsidR="005A7DFC" w:rsidRPr="002D3881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Total Format Size: 13</w:t>
      </w:r>
    </w:p>
    <w:p w14:paraId="305090D2" w14:textId="30F0B535" w:rsidR="005A7DFC" w:rsidRPr="002D3881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b/>
          <w:bCs/>
          <w:sz w:val="21"/>
          <w:szCs w:val="21"/>
          <w:highlight w:val="yellow"/>
        </w:rPr>
      </w:pPr>
    </w:p>
    <w:p w14:paraId="6E63DFFE" w14:textId="6B11D98B" w:rsidR="005A7DFC" w:rsidRDefault="005A7DFC" w:rsidP="005A7DFC">
      <w:pPr>
        <w:rPr>
          <w:b/>
          <w:bCs/>
        </w:rPr>
      </w:pPr>
    </w:p>
    <w:p w14:paraId="26D3A3B5" w14:textId="626EFF63" w:rsidR="005A7DFC" w:rsidRPr="00116E67" w:rsidRDefault="005A7DFC" w:rsidP="005A7DFC">
      <w:pPr>
        <w:pStyle w:val="ListParagraph"/>
        <w:numPr>
          <w:ilvl w:val="0"/>
          <w:numId w:val="7"/>
        </w:numPr>
        <w:rPr>
          <w:b/>
          <w:bCs/>
        </w:rPr>
      </w:pPr>
      <w:r w:rsidRPr="00116E67">
        <w:rPr>
          <w:b/>
          <w:bCs/>
        </w:rPr>
        <w:t>The appropriate code is as follows:</w:t>
      </w:r>
    </w:p>
    <w:p w14:paraId="466D1818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t &lt;-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tplyr_table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(advs, ARM) %&gt;% </w:t>
      </w:r>
    </w:p>
    <w:p w14:paraId="62422D2E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set_pop_data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(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adsl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) %&gt;% </w:t>
      </w:r>
    </w:p>
    <w:p w14:paraId="1FCC1D19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set_pop_treat_var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(ARM) %&gt;% </w:t>
      </w:r>
    </w:p>
    <w:p w14:paraId="74850452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add_layer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(</w:t>
      </w:r>
    </w:p>
    <w:p w14:paraId="2E03BF7E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group_desc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(AVAL, by = vars(VISIT, VSTEST)) %&gt;% </w:t>
      </w:r>
    </w:p>
    <w:p w14:paraId="60D6086F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    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set_format_strings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(</w:t>
      </w:r>
    </w:p>
    <w:p w14:paraId="0E0E64FE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       'n' =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f_str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('xx', n, empty="NA"),</w:t>
      </w:r>
    </w:p>
    <w:p w14:paraId="59450F81" w14:textId="20351869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       'Mean (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sd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)' =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f_str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('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xx.xx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x.xx</w:t>
      </w:r>
      <w:r w:rsidRPr="005A7DFC">
        <w:rPr>
          <w:rFonts w:ascii="Consolas" w:eastAsia="Consolas" w:hAnsi="Consolas" w:cs="Consolas"/>
          <w:color w:val="FF0000"/>
          <w:sz w:val="21"/>
          <w:szCs w:val="21"/>
          <w:highlight w:val="yellow"/>
        </w:rPr>
        <w:t>x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)', mean,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sd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, empty="NA"),</w:t>
      </w:r>
    </w:p>
    <w:p w14:paraId="4970C0A6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       'IQR' =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f_str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('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x.xx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',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iqr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, empty="NA"),</w:t>
      </w:r>
    </w:p>
    <w:p w14:paraId="059B72A8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       'min - max' =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f_str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('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xx.xx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-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xx.xx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', min, max, empty='NA')</w:t>
      </w:r>
    </w:p>
    <w:p w14:paraId="378A3C0C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     )</w:t>
      </w:r>
    </w:p>
    <w:p w14:paraId="3DF68A7B" w14:textId="42F89BC7" w:rsidR="0010680B" w:rsidRDefault="005A7DFC" w:rsidP="0010680B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 )</w:t>
      </w:r>
    </w:p>
    <w:p w14:paraId="49009B94" w14:textId="1AD40555" w:rsidR="0010680B" w:rsidRDefault="0010680B" w:rsidP="0010680B">
      <w:pPr>
        <w:rPr>
          <w:rFonts w:ascii="Consolas" w:eastAsia="Consolas" w:hAnsi="Consolas" w:cs="Consolas"/>
          <w:sz w:val="21"/>
          <w:szCs w:val="21"/>
        </w:rPr>
      </w:pPr>
    </w:p>
    <w:p w14:paraId="52DD4FBD" w14:textId="70DEC9E0" w:rsidR="0010680B" w:rsidRPr="0010680B" w:rsidRDefault="0010680B" w:rsidP="0010680B">
      <w:pPr>
        <w:pStyle w:val="ListParagraph"/>
        <w:numPr>
          <w:ilvl w:val="0"/>
          <w:numId w:val="7"/>
        </w:numPr>
        <w:rPr>
          <w:b/>
          <w:bCs/>
        </w:rPr>
      </w:pPr>
      <w:r w:rsidRPr="0010680B">
        <w:rPr>
          <w:b/>
          <w:bCs/>
        </w:rPr>
        <w:t xml:space="preserve">They do! </w:t>
      </w:r>
      <w:r>
        <w:t xml:space="preserve">Tplyr and </w:t>
      </w:r>
      <w:proofErr w:type="spellStart"/>
      <w:r>
        <w:t>rtables</w:t>
      </w:r>
      <w:proofErr w:type="spellEnd"/>
      <w:r>
        <w:t xml:space="preserve"> are both thoroughly tested packages. Think of this example in practice – realistically you could use one package to check the numbers from the other. Pretty cool! </w:t>
      </w:r>
    </w:p>
    <w:sectPr w:rsidR="0010680B" w:rsidRPr="001068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AE742" w14:textId="77777777" w:rsidR="00754555" w:rsidRDefault="00754555">
      <w:r>
        <w:separator/>
      </w:r>
    </w:p>
  </w:endnote>
  <w:endnote w:type="continuationSeparator" w:id="0">
    <w:p w14:paraId="232015EE" w14:textId="77777777" w:rsidR="00754555" w:rsidRDefault="00754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6C21A" w14:textId="77777777" w:rsidR="00454C35" w:rsidRDefault="00454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9E342" w14:textId="77777777" w:rsidR="00454C35" w:rsidRDefault="00454C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184AE" w14:textId="77777777" w:rsidR="00454C35" w:rsidRDefault="00454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019B6" w14:textId="77777777" w:rsidR="00754555" w:rsidRDefault="00754555">
      <w:r>
        <w:separator/>
      </w:r>
    </w:p>
  </w:footnote>
  <w:footnote w:type="continuationSeparator" w:id="0">
    <w:p w14:paraId="6D5618A5" w14:textId="77777777" w:rsidR="00754555" w:rsidRDefault="00754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BC57" w14:textId="77777777" w:rsidR="00454C35" w:rsidRDefault="00454C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94AFF" w14:textId="1482D063" w:rsidR="00D603CC" w:rsidRDefault="00454C35" w:rsidP="00454C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Times New Roman" w:eastAsia="Times New Roman" w:hAnsi="Times New Roman" w:cs="Times New Roman"/>
      </w:rPr>
    </w:pPr>
    <w:r>
      <w:rPr>
        <w:rStyle w:val="Hyperlink"/>
        <w:noProof/>
      </w:rPr>
      <w:drawing>
        <wp:anchor distT="0" distB="0" distL="114300" distR="114300" simplePos="0" relativeHeight="251658240" behindDoc="0" locked="0" layoutInCell="1" allowOverlap="1" wp14:anchorId="79811B50" wp14:editId="029AEB06">
          <wp:simplePos x="0" y="0"/>
          <wp:positionH relativeFrom="column">
            <wp:posOffset>0</wp:posOffset>
          </wp:positionH>
          <wp:positionV relativeFrom="paragraph">
            <wp:posOffset>-152400</wp:posOffset>
          </wp:positionV>
          <wp:extent cx="714375" cy="714375"/>
          <wp:effectExtent l="0" t="0" r="9525" b="9525"/>
          <wp:wrapSquare wrapText="bothSides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E7BCF">
      <w:rPr>
        <w:i/>
        <w:color w:val="7030A0"/>
      </w:rPr>
      <w:t xml:space="preserve">For all user documentation to help with these exercises, consult our site at: </w:t>
    </w:r>
    <w:hyperlink r:id="rId2" w:history="1">
      <w:r w:rsidRPr="0035748D">
        <w:rPr>
          <w:rStyle w:val="Hyperlink"/>
        </w:rPr>
        <w:t>https://atorus-research.github.io/Tplyr/</w:t>
      </w:r>
    </w:hyperlink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861C8" w14:textId="77777777" w:rsidR="00454C35" w:rsidRDefault="00454C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60C"/>
    <w:multiLevelType w:val="hybridMultilevel"/>
    <w:tmpl w:val="F582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95A98"/>
    <w:multiLevelType w:val="hybridMultilevel"/>
    <w:tmpl w:val="9B4C30BC"/>
    <w:lvl w:ilvl="0" w:tplc="1876EA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60FCD"/>
    <w:multiLevelType w:val="multilevel"/>
    <w:tmpl w:val="D9AE78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FB1243"/>
    <w:multiLevelType w:val="hybridMultilevel"/>
    <w:tmpl w:val="F6C8ED3A"/>
    <w:lvl w:ilvl="0" w:tplc="E9F613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D169D"/>
    <w:multiLevelType w:val="multilevel"/>
    <w:tmpl w:val="60F2A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2DD03BA"/>
    <w:multiLevelType w:val="multilevel"/>
    <w:tmpl w:val="59FA3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244FD"/>
    <w:multiLevelType w:val="hybridMultilevel"/>
    <w:tmpl w:val="AB52D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E54BD7"/>
    <w:multiLevelType w:val="multilevel"/>
    <w:tmpl w:val="6072504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215042167">
    <w:abstractNumId w:val="2"/>
  </w:num>
  <w:num w:numId="2" w16cid:durableId="311636810">
    <w:abstractNumId w:val="7"/>
  </w:num>
  <w:num w:numId="3" w16cid:durableId="600339487">
    <w:abstractNumId w:val="5"/>
  </w:num>
  <w:num w:numId="4" w16cid:durableId="1479222792">
    <w:abstractNumId w:val="4"/>
  </w:num>
  <w:num w:numId="5" w16cid:durableId="181284953">
    <w:abstractNumId w:val="0"/>
  </w:num>
  <w:num w:numId="6" w16cid:durableId="1660495603">
    <w:abstractNumId w:val="6"/>
  </w:num>
  <w:num w:numId="7" w16cid:durableId="714277120">
    <w:abstractNumId w:val="1"/>
  </w:num>
  <w:num w:numId="8" w16cid:durableId="1087189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3CC"/>
    <w:rsid w:val="0010680B"/>
    <w:rsid w:val="00116E67"/>
    <w:rsid w:val="0013672D"/>
    <w:rsid w:val="001C164E"/>
    <w:rsid w:val="002D3881"/>
    <w:rsid w:val="00320CA0"/>
    <w:rsid w:val="00454C35"/>
    <w:rsid w:val="00571372"/>
    <w:rsid w:val="005A7DFC"/>
    <w:rsid w:val="00754555"/>
    <w:rsid w:val="0077362A"/>
    <w:rsid w:val="007A5506"/>
    <w:rsid w:val="008D2E9E"/>
    <w:rsid w:val="00B7113E"/>
    <w:rsid w:val="00D603CC"/>
    <w:rsid w:val="00FE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5CBB2"/>
  <w15:docId w15:val="{39751AC2-48F6-47B4-B4E7-FB6A93D0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AB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DB6"/>
  </w:style>
  <w:style w:type="paragraph" w:styleId="Footer">
    <w:name w:val="footer"/>
    <w:basedOn w:val="Normal"/>
    <w:link w:val="Foot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DB6"/>
  </w:style>
  <w:style w:type="paragraph" w:styleId="HTMLPreformatted">
    <w:name w:val="HTML Preformatted"/>
    <w:basedOn w:val="Normal"/>
    <w:link w:val="HTMLPreformattedChar"/>
    <w:uiPriority w:val="99"/>
    <w:unhideWhenUsed/>
    <w:rsid w:val="001C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DB6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fu">
    <w:name w:val="fu"/>
    <w:basedOn w:val="DefaultParagraphFont"/>
    <w:rsid w:val="001C0DB6"/>
  </w:style>
  <w:style w:type="character" w:styleId="Hyperlink">
    <w:name w:val="Hyperlink"/>
    <w:basedOn w:val="DefaultParagraphFont"/>
    <w:uiPriority w:val="99"/>
    <w:unhideWhenUsed/>
    <w:rsid w:val="001C0DB6"/>
    <w:rPr>
      <w:color w:val="0000FF"/>
      <w:u w:val="single"/>
    </w:rPr>
  </w:style>
  <w:style w:type="character" w:customStyle="1" w:styleId="kw">
    <w:name w:val="kw"/>
    <w:basedOn w:val="DefaultParagraphFont"/>
    <w:rsid w:val="001C0DB6"/>
  </w:style>
  <w:style w:type="character" w:customStyle="1" w:styleId="st">
    <w:name w:val="st"/>
    <w:basedOn w:val="DefaultParagraphFont"/>
    <w:rsid w:val="001C0DB6"/>
  </w:style>
  <w:style w:type="character" w:customStyle="1" w:styleId="no">
    <w:name w:val="no"/>
    <w:basedOn w:val="DefaultParagraphFont"/>
    <w:rsid w:val="00376D64"/>
  </w:style>
  <w:style w:type="character" w:styleId="CommentReference">
    <w:name w:val="annotation reference"/>
    <w:basedOn w:val="DefaultParagraphFont"/>
    <w:uiPriority w:val="99"/>
    <w:semiHidden/>
    <w:unhideWhenUsed/>
    <w:rsid w:val="00CC4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7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7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7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8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559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D1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atorus-research.github.io/Tplyr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/dnGwQO7pkmjfdjoZD6BovzSjQ==">AMUW2mXNONMRhRyroR/utitD0wmv+wc9VS4mVqD6MPMPQLkY5vbjTUcmIp6ZMenxotwh9sIyi2zY/3m87X79f36K/mLusl/XJQjuG0kNpM0VEyns5jtShCI=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Mike Stackhouse</cp:lastModifiedBy>
  <cp:revision>8</cp:revision>
  <dcterms:created xsi:type="dcterms:W3CDTF">2022-04-20T19:11:00Z</dcterms:created>
  <dcterms:modified xsi:type="dcterms:W3CDTF">2022-04-28T19:39:00Z</dcterms:modified>
</cp:coreProperties>
</file>